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8E" w:rsidRDefault="0071578E" w:rsidP="0071578E">
      <w:pPr>
        <w:pStyle w:val="Nadpis1"/>
        <w:keepNext w:val="0"/>
        <w:widowControl w:val="0"/>
        <w:rPr>
          <w:u w:val="single"/>
        </w:rPr>
      </w:pPr>
      <w:r>
        <w:rPr>
          <w:u w:val="single"/>
        </w:rPr>
        <w:t>Odbor vládní legislativy</w:t>
      </w:r>
    </w:p>
    <w:p w:rsidR="0071578E" w:rsidRDefault="0071578E" w:rsidP="0071578E">
      <w:pPr>
        <w:widowControl w:val="0"/>
      </w:pPr>
      <w:r>
        <w:t>Čj. 345/17</w:t>
      </w:r>
    </w:p>
    <w:p w:rsidR="0071578E" w:rsidRDefault="0071578E" w:rsidP="0071578E">
      <w:pPr>
        <w:widowControl w:val="0"/>
      </w:pPr>
    </w:p>
    <w:p w:rsidR="0071578E" w:rsidRDefault="0071578E" w:rsidP="0071578E">
      <w:pPr>
        <w:widowControl w:val="0"/>
        <w:ind w:left="4956" w:firstLine="708"/>
      </w:pPr>
      <w:r>
        <w:t>V Praze dne 23. června 2017</w:t>
      </w:r>
    </w:p>
    <w:p w:rsidR="0071578E" w:rsidRDefault="0071578E" w:rsidP="0071578E">
      <w:pPr>
        <w:widowControl w:val="0"/>
      </w:pPr>
      <w:r>
        <w:tab/>
      </w:r>
      <w:r>
        <w:tab/>
      </w:r>
      <w:r>
        <w:tab/>
      </w:r>
      <w:r>
        <w:tab/>
      </w:r>
      <w:r>
        <w:tab/>
      </w:r>
      <w:r>
        <w:tab/>
      </w:r>
      <w:r>
        <w:tab/>
      </w:r>
      <w:r>
        <w:tab/>
        <w:t>Výtisk č.:</w:t>
      </w:r>
    </w:p>
    <w:p w:rsidR="0071578E" w:rsidRDefault="0071578E" w:rsidP="0071578E">
      <w:pPr>
        <w:widowControl w:val="0"/>
      </w:pPr>
    </w:p>
    <w:p w:rsidR="0071578E" w:rsidRPr="00D016B8" w:rsidRDefault="0071578E" w:rsidP="0071578E">
      <w:pPr>
        <w:widowControl w:val="0"/>
        <w:jc w:val="center"/>
        <w:rPr>
          <w:i/>
        </w:rPr>
      </w:pPr>
      <w:r w:rsidRPr="00D016B8">
        <w:rPr>
          <w:i/>
        </w:rPr>
        <w:t>Nové znění</w:t>
      </w:r>
    </w:p>
    <w:p w:rsidR="0071578E" w:rsidRDefault="0071578E" w:rsidP="0071578E">
      <w:pPr>
        <w:widowControl w:val="0"/>
        <w:jc w:val="center"/>
      </w:pPr>
    </w:p>
    <w:p w:rsidR="0071578E" w:rsidRDefault="0071578E" w:rsidP="0071578E">
      <w:pPr>
        <w:widowControl w:val="0"/>
        <w:jc w:val="center"/>
      </w:pPr>
      <w:r>
        <w:t>N á v r h</w:t>
      </w:r>
    </w:p>
    <w:p w:rsidR="0071578E" w:rsidRDefault="0071578E" w:rsidP="0071578E">
      <w:pPr>
        <w:widowControl w:val="0"/>
        <w:jc w:val="center"/>
      </w:pPr>
    </w:p>
    <w:p w:rsidR="0071578E" w:rsidRDefault="0071578E" w:rsidP="0071578E">
      <w:pPr>
        <w:pStyle w:val="Nadpis2"/>
        <w:keepNext w:val="0"/>
        <w:widowControl w:val="0"/>
        <w:jc w:val="center"/>
        <w:rPr>
          <w:b/>
          <w:u w:val="none"/>
        </w:rPr>
      </w:pPr>
      <w:r>
        <w:rPr>
          <w:b/>
          <w:u w:val="none"/>
        </w:rPr>
        <w:t>S t a n o v i s k o</w:t>
      </w:r>
    </w:p>
    <w:p w:rsidR="0071578E" w:rsidRPr="001E04AC" w:rsidRDefault="0071578E" w:rsidP="0071578E">
      <w:pPr>
        <w:pStyle w:val="StylD"/>
        <w:spacing w:before="180"/>
        <w:jc w:val="center"/>
        <w:rPr>
          <w:b/>
        </w:rPr>
      </w:pPr>
      <w:r>
        <w:rPr>
          <w:b/>
        </w:rPr>
        <w:t xml:space="preserve">Legislativní rady vlády k návrhu zákona, </w:t>
      </w:r>
      <w:r>
        <w:rPr>
          <w:b/>
          <w:szCs w:val="24"/>
        </w:rPr>
        <w:t xml:space="preserve">kterým se mění zákon č. 280/2009 Sb., daňový řád, ve znění pozdějších předpisů, a některé další zákony v souvislosti se zajištěním přístupu správce daně k některým údajům v návaznosti na výkon mezinárodní spolupráce při správě daní </w:t>
      </w:r>
    </w:p>
    <w:p w:rsidR="0071578E" w:rsidRDefault="0071578E" w:rsidP="0071578E">
      <w:pPr>
        <w:widowControl w:val="0"/>
        <w:pBdr>
          <w:bottom w:val="single" w:sz="12" w:space="1" w:color="auto"/>
        </w:pBdr>
        <w:jc w:val="center"/>
        <w:rPr>
          <w:b/>
        </w:rPr>
      </w:pPr>
    </w:p>
    <w:p w:rsidR="0071578E" w:rsidRDefault="0071578E" w:rsidP="0071578E">
      <w:pPr>
        <w:widowControl w:val="0"/>
        <w:jc w:val="center"/>
      </w:pPr>
    </w:p>
    <w:p w:rsidR="0071578E" w:rsidRDefault="0071578E" w:rsidP="0071578E">
      <w:pPr>
        <w:widowControl w:val="0"/>
        <w:spacing w:before="120"/>
        <w:jc w:val="center"/>
      </w:pPr>
      <w:r>
        <w:t>I.</w:t>
      </w:r>
    </w:p>
    <w:p w:rsidR="0071578E" w:rsidRDefault="0071578E" w:rsidP="0071578E">
      <w:pPr>
        <w:pStyle w:val="Nadpis3"/>
        <w:keepNext w:val="0"/>
        <w:widowControl w:val="0"/>
      </w:pPr>
      <w:r>
        <w:t>K celkovému zaměření návrhu</w:t>
      </w:r>
    </w:p>
    <w:p w:rsidR="0071578E" w:rsidRPr="00E25171" w:rsidRDefault="0071578E" w:rsidP="0071578E"/>
    <w:p w:rsidR="0071578E" w:rsidRDefault="0071578E" w:rsidP="0071578E">
      <w:pPr>
        <w:ind w:firstLine="708"/>
        <w:rPr>
          <w:rFonts w:cs="Arial"/>
        </w:rPr>
      </w:pPr>
      <w:r>
        <w:rPr>
          <w:rFonts w:cs="Arial"/>
        </w:rPr>
        <w:t xml:space="preserve">Hlavním cílem návrhu zákona je promítnout do právního řádu České republiky směrnici Rady, která upravuje možnosti přístupu daňových orgánů k informacím, které mohou být využity v rámci mezinárodní spolupráce při správě daní pro účely boje proti praní špinavých peněz. Konkrétně jde o přístup správce daně k informacím o skutečném vlastnictví právnických osob, včetně údajů o skutečné držené účasti, jakož i o skutečném vlastnictví svěřenských fondů a obdobných entit. Dále tato směrnice požaduje, aby měli správci daně přístup k informacím, které získávají </w:t>
      </w:r>
      <w:r>
        <w:rPr>
          <w:rFonts w:cs="Arial"/>
        </w:rPr>
        <w:br/>
        <w:t xml:space="preserve">a uchovávají povinné osoby podle zákona o některých opatřeních proti legalizaci výnosů z trestné činnosti a financování terorismu při identifikaci klienta a částečně </w:t>
      </w:r>
      <w:r>
        <w:rPr>
          <w:rFonts w:cs="Arial"/>
        </w:rPr>
        <w:br/>
        <w:t>při kontrole klienta, včetně údajů o nastavení způsobu shromažďování těchto údajů.</w:t>
      </w:r>
    </w:p>
    <w:p w:rsidR="0071578E" w:rsidRDefault="0071578E" w:rsidP="0071578E">
      <w:pPr>
        <w:ind w:firstLine="708"/>
        <w:rPr>
          <w:rFonts w:cs="Arial"/>
        </w:rPr>
      </w:pPr>
    </w:p>
    <w:p w:rsidR="0071578E" w:rsidRDefault="0071578E" w:rsidP="0071578E">
      <w:pPr>
        <w:ind w:firstLine="708"/>
        <w:rPr>
          <w:rFonts w:cs="Arial"/>
        </w:rPr>
      </w:pPr>
      <w:r>
        <w:rPr>
          <w:rFonts w:cs="Arial"/>
        </w:rPr>
        <w:t xml:space="preserve">Povinnými osobami podle výše zmíněného zákona jsou zejména banky a jiní poskytovatelé platebních a dalších finančních služeb, ale také řada jiných subjektů </w:t>
      </w:r>
      <w:r>
        <w:rPr>
          <w:rFonts w:cs="Arial"/>
        </w:rPr>
        <w:lastRenderedPageBreak/>
        <w:t>jako například provozovatelé hazardních her, auditoři, daňoví poradci, soudní exekutoři, jakož i advokáti a notáři. Některé z těchto osob jsou povinny poskytovat správci daně informace podle platné právní úpravy již nyní, některé z nich však mají vůči správci daně uloženu povinnost zachovávat mlčenlivost. Navrženou úpravou má být tato povinnost prolomena.</w:t>
      </w:r>
    </w:p>
    <w:p w:rsidR="0071578E" w:rsidRDefault="0071578E" w:rsidP="0071578E">
      <w:pPr>
        <w:rPr>
          <w:rFonts w:cs="Arial"/>
        </w:rPr>
      </w:pPr>
    </w:p>
    <w:p w:rsidR="0071578E" w:rsidRDefault="0071578E" w:rsidP="0071578E">
      <w:pPr>
        <w:ind w:firstLine="708"/>
        <w:rPr>
          <w:rFonts w:cs="Arial"/>
        </w:rPr>
      </w:pPr>
      <w:r>
        <w:rPr>
          <w:rFonts w:cs="Arial"/>
        </w:rPr>
        <w:t>Správci daně budou moci získávat údaje pouze v rozsahu nezbytném pro správu daní. Navržená změna podle předkladatele nezakládá žádnou novou povinnost shromažďovat údaje, pouze stanoví povinnost poskytnout údaje, které již poskytovatel má.</w:t>
      </w:r>
    </w:p>
    <w:p w:rsidR="0071578E" w:rsidRDefault="0071578E" w:rsidP="0071578E">
      <w:pPr>
        <w:rPr>
          <w:rFonts w:cs="Arial"/>
        </w:rPr>
      </w:pPr>
    </w:p>
    <w:p w:rsidR="0071578E" w:rsidRDefault="0071578E" w:rsidP="0071578E">
      <w:pPr>
        <w:ind w:firstLine="708"/>
        <w:rPr>
          <w:rFonts w:cs="Arial"/>
        </w:rPr>
      </w:pPr>
      <w:r>
        <w:rPr>
          <w:rFonts w:cs="Arial"/>
        </w:rPr>
        <w:t>Předložený návrh zákona jde nad rámec směrnice v otázce účelu využití předmětu údajů, neboť je neomezuje pouze na provádění mezinárodní spolupráce při správě daní, ale předpokládá možnost získávání a využívání údajů též v rámci tuzemské správy daní.</w:t>
      </w:r>
    </w:p>
    <w:p w:rsidR="0071578E" w:rsidRDefault="0071578E" w:rsidP="0071578E">
      <w:pPr>
        <w:rPr>
          <w:rFonts w:cs="Arial"/>
        </w:rPr>
      </w:pPr>
    </w:p>
    <w:p w:rsidR="0071578E" w:rsidRPr="00982628" w:rsidRDefault="0071578E" w:rsidP="0071578E">
      <w:pPr>
        <w:ind w:firstLine="708"/>
        <w:rPr>
          <w:rFonts w:cs="Arial"/>
        </w:rPr>
      </w:pPr>
      <w:r>
        <w:rPr>
          <w:rFonts w:cs="Arial"/>
        </w:rPr>
        <w:t xml:space="preserve">K tomu se upozorňuje, že původní návrh zákona předpokládal stanovit povinnost poskytovat informace pro účely výkonu tuzemské správy daní </w:t>
      </w:r>
      <w:r>
        <w:rPr>
          <w:rFonts w:cs="Arial"/>
        </w:rPr>
        <w:br/>
        <w:t>i pro příslušníky vybraných profesních komor, a to pro advokáty, notáře, daňové poradce, a soudní exekutory. Nyní předložený návrh zákona omezuje povinnost příslušníků uvedených profesí poskytovat informace pouze pro účely mezinárodní spolupráce při výkonu správy daní.</w:t>
      </w:r>
    </w:p>
    <w:p w:rsidR="0071578E" w:rsidRDefault="0071578E" w:rsidP="0071578E">
      <w:pPr>
        <w:widowControl w:val="0"/>
      </w:pPr>
    </w:p>
    <w:p w:rsidR="0071578E" w:rsidRPr="00811A50" w:rsidRDefault="0071578E" w:rsidP="0071578E">
      <w:pPr>
        <w:widowControl w:val="0"/>
        <w:spacing w:before="120"/>
        <w:jc w:val="center"/>
      </w:pPr>
      <w:r w:rsidRPr="00811A50">
        <w:t>II.</w:t>
      </w:r>
    </w:p>
    <w:p w:rsidR="0071578E" w:rsidRPr="00811A50" w:rsidRDefault="0071578E" w:rsidP="0071578E">
      <w:pPr>
        <w:pStyle w:val="Nadpis2"/>
        <w:keepNext w:val="0"/>
        <w:widowControl w:val="0"/>
        <w:jc w:val="center"/>
      </w:pPr>
      <w:r w:rsidRPr="00811A50">
        <w:t>Vztah k právu EU</w:t>
      </w:r>
    </w:p>
    <w:p w:rsidR="0071578E" w:rsidRPr="00811A50" w:rsidRDefault="0071578E" w:rsidP="0071578E">
      <w:pPr>
        <w:widowControl w:val="0"/>
      </w:pPr>
    </w:p>
    <w:p w:rsidR="0071578E" w:rsidRDefault="0071578E" w:rsidP="0071578E">
      <w:pPr>
        <w:widowControl w:val="0"/>
        <w:rPr>
          <w:rFonts w:cs="Arial"/>
          <w:bCs/>
          <w:szCs w:val="22"/>
        </w:rPr>
      </w:pPr>
      <w:r w:rsidRPr="00811A50">
        <w:tab/>
        <w:t>Návrh zákona a jeho důvodová zpráva obsahují výčet předpisů EU, které měl předkladatel zohlednit, a to</w:t>
      </w:r>
      <w:r>
        <w:t xml:space="preserve"> </w:t>
      </w:r>
      <w:r w:rsidRPr="00811A50">
        <w:rPr>
          <w:rFonts w:cs="Arial"/>
        </w:rPr>
        <w:t xml:space="preserve">směrnici </w:t>
      </w:r>
      <w:r w:rsidRPr="00F414D2">
        <w:rPr>
          <w:rFonts w:cs="Arial"/>
          <w:bCs/>
          <w:szCs w:val="22"/>
        </w:rPr>
        <w:t>Rady (EU) 2016/2258 ze dne 6. prosince 2016, kterou se mění směrnice 2011/16/EU, pokud jde o přístup daňových orgánů k informacím pro boj proti praní peněz</w:t>
      </w:r>
      <w:r>
        <w:rPr>
          <w:rFonts w:cs="Arial"/>
          <w:bCs/>
          <w:szCs w:val="22"/>
        </w:rPr>
        <w:t>.</w:t>
      </w:r>
    </w:p>
    <w:p w:rsidR="0071578E" w:rsidRPr="00811A50" w:rsidRDefault="0071578E" w:rsidP="0071578E">
      <w:pPr>
        <w:widowControl w:val="0"/>
      </w:pPr>
    </w:p>
    <w:p w:rsidR="0071578E" w:rsidRDefault="0071578E" w:rsidP="0071578E">
      <w:pPr>
        <w:widowControl w:val="0"/>
        <w:ind w:firstLine="708"/>
        <w:rPr>
          <w:rFonts w:cs="Arial"/>
          <w:szCs w:val="22"/>
        </w:rPr>
      </w:pPr>
      <w:r>
        <w:rPr>
          <w:rFonts w:cs="Arial"/>
          <w:szCs w:val="22"/>
        </w:rPr>
        <w:t xml:space="preserve">Návrhu se dále týká </w:t>
      </w:r>
      <w:r w:rsidRPr="00F414D2">
        <w:rPr>
          <w:rFonts w:cs="Arial"/>
          <w:szCs w:val="22"/>
        </w:rPr>
        <w:t xml:space="preserve">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w:t>
      </w:r>
      <w:r>
        <w:rPr>
          <w:rFonts w:cs="Arial"/>
          <w:szCs w:val="22"/>
        </w:rPr>
        <w:br/>
      </w:r>
      <w:r w:rsidRPr="00F414D2">
        <w:rPr>
          <w:rFonts w:cs="Arial"/>
          <w:szCs w:val="22"/>
        </w:rPr>
        <w:t>a směrnice Komise 2006/70/ES</w:t>
      </w:r>
    </w:p>
    <w:p w:rsidR="0071578E" w:rsidRPr="00811A50" w:rsidRDefault="0071578E" w:rsidP="0071578E">
      <w:pPr>
        <w:widowControl w:val="0"/>
      </w:pPr>
    </w:p>
    <w:p w:rsidR="0071578E" w:rsidRPr="00E7641A" w:rsidRDefault="0071578E" w:rsidP="0071578E">
      <w:pPr>
        <w:widowControl w:val="0"/>
      </w:pPr>
      <w:r w:rsidRPr="00E7641A">
        <w:tab/>
        <w:t>Návrh zákona je s právem EU plně slučitelný.</w:t>
      </w:r>
    </w:p>
    <w:p w:rsidR="0071578E" w:rsidRDefault="0071578E" w:rsidP="0071578E">
      <w:pPr>
        <w:widowControl w:val="0"/>
      </w:pPr>
    </w:p>
    <w:p w:rsidR="0071578E" w:rsidRDefault="0071578E" w:rsidP="0071578E">
      <w:pPr>
        <w:widowControl w:val="0"/>
        <w:spacing w:before="120"/>
        <w:jc w:val="center"/>
      </w:pPr>
      <w:r>
        <w:t>III.</w:t>
      </w:r>
    </w:p>
    <w:p w:rsidR="0071578E" w:rsidRDefault="0071578E" w:rsidP="0071578E">
      <w:pPr>
        <w:pStyle w:val="Nadpis3"/>
        <w:keepNext w:val="0"/>
        <w:widowControl w:val="0"/>
      </w:pPr>
      <w:r>
        <w:t>Způsob projednání návrhu</w:t>
      </w:r>
    </w:p>
    <w:p w:rsidR="0071578E" w:rsidRPr="008976F9" w:rsidRDefault="0071578E" w:rsidP="0071578E"/>
    <w:p w:rsidR="0071578E" w:rsidRDefault="0071578E" w:rsidP="0071578E">
      <w:pPr>
        <w:pStyle w:val="Radka"/>
        <w:ind w:firstLine="720"/>
        <w:rPr>
          <w:rFonts w:cs="Arial"/>
          <w:b w:val="0"/>
          <w:szCs w:val="24"/>
        </w:rPr>
      </w:pPr>
      <w:r>
        <w:rPr>
          <w:rFonts w:cs="Arial"/>
          <w:b w:val="0"/>
          <w:szCs w:val="24"/>
        </w:rPr>
        <w:t>Původní n</w:t>
      </w:r>
      <w:r w:rsidRPr="00272153">
        <w:rPr>
          <w:rFonts w:cs="Arial"/>
          <w:b w:val="0"/>
          <w:szCs w:val="24"/>
        </w:rPr>
        <w:t>ávrh zákona byl projednán v připomínkovém řízení</w:t>
      </w:r>
      <w:r>
        <w:rPr>
          <w:rFonts w:cs="Arial"/>
          <w:b w:val="0"/>
          <w:szCs w:val="24"/>
        </w:rPr>
        <w:t>, jehož výsledky jsou uvedeny v předkládací zprávě a v části IX. předloženého materiálu.</w:t>
      </w:r>
    </w:p>
    <w:p w:rsidR="0071578E" w:rsidRDefault="0071578E" w:rsidP="0071578E">
      <w:pPr>
        <w:pStyle w:val="Radka"/>
        <w:rPr>
          <w:rFonts w:cs="Arial"/>
          <w:b w:val="0"/>
          <w:szCs w:val="24"/>
          <w:u w:val="single"/>
        </w:rPr>
      </w:pPr>
    </w:p>
    <w:p w:rsidR="0071578E" w:rsidRDefault="0071578E" w:rsidP="0071578E">
      <w:pPr>
        <w:widowControl w:val="0"/>
        <w:ind w:firstLine="708"/>
      </w:pPr>
      <w:r>
        <w:t>Návrh zákona je předložen s rozpory. Předkladatel nevyhověl zásadním připomínkám těchto připomínkových míst:</w:t>
      </w:r>
    </w:p>
    <w:p w:rsidR="0071578E" w:rsidRPr="001F59F4" w:rsidRDefault="0071578E" w:rsidP="0071578E">
      <w:pPr>
        <w:pStyle w:val="Radka"/>
        <w:numPr>
          <w:ilvl w:val="0"/>
          <w:numId w:val="3"/>
        </w:numPr>
        <w:spacing w:before="120"/>
        <w:ind w:left="357" w:hanging="357"/>
        <w:rPr>
          <w:rFonts w:cs="Arial"/>
          <w:b w:val="0"/>
          <w:szCs w:val="24"/>
        </w:rPr>
      </w:pPr>
      <w:r w:rsidRPr="00CF653B">
        <w:rPr>
          <w:rFonts w:cs="Arial"/>
          <w:b w:val="0"/>
          <w:szCs w:val="24"/>
          <w:u w:val="single"/>
        </w:rPr>
        <w:t>Ministerstv</w:t>
      </w:r>
      <w:r>
        <w:rPr>
          <w:rFonts w:cs="Arial"/>
          <w:b w:val="0"/>
          <w:szCs w:val="24"/>
          <w:u w:val="single"/>
        </w:rPr>
        <w:t>a</w:t>
      </w:r>
      <w:r w:rsidRPr="00CF653B">
        <w:rPr>
          <w:rFonts w:cs="Arial"/>
          <w:b w:val="0"/>
          <w:szCs w:val="24"/>
          <w:u w:val="single"/>
        </w:rPr>
        <w:t xml:space="preserve"> zemědělství</w:t>
      </w:r>
      <w:r>
        <w:rPr>
          <w:rFonts w:cs="Arial"/>
          <w:b w:val="0"/>
          <w:szCs w:val="24"/>
        </w:rPr>
        <w:t xml:space="preserve">, které považuje uložení informační povinnosti vůči správcům daně u advokátů, notářů a daňových poradců za zásadní zásah </w:t>
      </w:r>
      <w:r>
        <w:rPr>
          <w:rFonts w:cs="Arial"/>
          <w:b w:val="0"/>
          <w:szCs w:val="24"/>
        </w:rPr>
        <w:br/>
        <w:t>do jejich činnosti, a požaduje proto podrobné projednání této věci se zástupci těchto profesí a až na základě výsledků tohoto projednání přistoupení k přípravě příslušné právní úpravy odpovídající výsledkům tohoto projednání,</w:t>
      </w:r>
    </w:p>
    <w:p w:rsidR="0071578E" w:rsidRPr="00595598" w:rsidRDefault="0071578E" w:rsidP="0071578E">
      <w:pPr>
        <w:pStyle w:val="Radka"/>
        <w:numPr>
          <w:ilvl w:val="0"/>
          <w:numId w:val="3"/>
        </w:numPr>
        <w:rPr>
          <w:rFonts w:cs="Arial"/>
          <w:b w:val="0"/>
          <w:szCs w:val="24"/>
          <w:u w:val="single"/>
        </w:rPr>
      </w:pPr>
      <w:r w:rsidRPr="00CF653B">
        <w:rPr>
          <w:rFonts w:cs="Arial"/>
          <w:b w:val="0"/>
          <w:szCs w:val="24"/>
          <w:u w:val="single"/>
        </w:rPr>
        <w:t>Úřad</w:t>
      </w:r>
      <w:r>
        <w:rPr>
          <w:rFonts w:cs="Arial"/>
          <w:b w:val="0"/>
          <w:szCs w:val="24"/>
          <w:u w:val="single"/>
        </w:rPr>
        <w:t>u</w:t>
      </w:r>
      <w:r w:rsidRPr="00CF653B">
        <w:rPr>
          <w:rFonts w:cs="Arial"/>
          <w:b w:val="0"/>
          <w:szCs w:val="24"/>
          <w:u w:val="single"/>
        </w:rPr>
        <w:t xml:space="preserve"> vlády České republiky – Rad</w:t>
      </w:r>
      <w:r>
        <w:rPr>
          <w:rFonts w:cs="Arial"/>
          <w:b w:val="0"/>
          <w:szCs w:val="24"/>
          <w:u w:val="single"/>
        </w:rPr>
        <w:t>y</w:t>
      </w:r>
      <w:r w:rsidRPr="00CF653B">
        <w:rPr>
          <w:rFonts w:cs="Arial"/>
          <w:b w:val="0"/>
          <w:szCs w:val="24"/>
          <w:u w:val="single"/>
        </w:rPr>
        <w:t xml:space="preserve"> pro vývoj, výzkum a inovace</w:t>
      </w:r>
      <w:r>
        <w:rPr>
          <w:rFonts w:cs="Arial"/>
          <w:b w:val="0"/>
          <w:szCs w:val="24"/>
        </w:rPr>
        <w:t xml:space="preserve">, </w:t>
      </w:r>
      <w:r w:rsidRPr="00595598">
        <w:rPr>
          <w:b w:val="0"/>
        </w:rPr>
        <w:t>která zaujala</w:t>
      </w:r>
      <w:r>
        <w:rPr>
          <w:b w:val="0"/>
        </w:rPr>
        <w:t xml:space="preserve"> odlišný výklad transponované s</w:t>
      </w:r>
      <w:r w:rsidRPr="00595598">
        <w:rPr>
          <w:b w:val="0"/>
        </w:rPr>
        <w:t>měrnice v tom smyslu, že </w:t>
      </w:r>
      <w:r>
        <w:rPr>
          <w:b w:val="0"/>
        </w:rPr>
        <w:t xml:space="preserve">tato </w:t>
      </w:r>
      <w:r w:rsidRPr="00595598">
        <w:rPr>
          <w:b w:val="0"/>
        </w:rPr>
        <w:t xml:space="preserve">nepožaduje rozšíření povinnosti povinných osob </w:t>
      </w:r>
      <w:r>
        <w:rPr>
          <w:b w:val="0"/>
        </w:rPr>
        <w:t>po</w:t>
      </w:r>
      <w:r w:rsidRPr="00595598">
        <w:rPr>
          <w:b w:val="0"/>
        </w:rPr>
        <w:t>dle zákona</w:t>
      </w:r>
      <w:r>
        <w:rPr>
          <w:b w:val="0"/>
        </w:rPr>
        <w:t xml:space="preserve"> o některých opatřeních </w:t>
      </w:r>
      <w:r w:rsidRPr="00595598">
        <w:rPr>
          <w:rFonts w:cs="Arial"/>
          <w:b w:val="0"/>
        </w:rPr>
        <w:t>proti legalizaci výnosů z trestné činnosti a financování terorismu</w:t>
      </w:r>
      <w:r w:rsidRPr="00595598">
        <w:rPr>
          <w:b w:val="0"/>
        </w:rPr>
        <w:t xml:space="preserve"> sdělovat údaje správci daně, resp. neumožňuje využití údajů z oblasti </w:t>
      </w:r>
      <w:r>
        <w:rPr>
          <w:b w:val="0"/>
        </w:rPr>
        <w:t>boje proti praní „špinavých peněz“</w:t>
      </w:r>
      <w:r w:rsidRPr="00595598">
        <w:rPr>
          <w:b w:val="0"/>
        </w:rPr>
        <w:t xml:space="preserve"> také pro účely správy daní a nakládání s těmito údaji jiným orgánem než Finančním analytickým úřadem.</w:t>
      </w:r>
    </w:p>
    <w:p w:rsidR="0071578E" w:rsidRDefault="0071578E" w:rsidP="0071578E">
      <w:pPr>
        <w:pStyle w:val="Radka"/>
        <w:numPr>
          <w:ilvl w:val="0"/>
          <w:numId w:val="3"/>
        </w:numPr>
        <w:rPr>
          <w:rFonts w:cs="Arial"/>
          <w:b w:val="0"/>
          <w:bCs/>
          <w:szCs w:val="24"/>
        </w:rPr>
      </w:pPr>
      <w:r w:rsidRPr="00595598">
        <w:rPr>
          <w:rFonts w:cs="Arial"/>
          <w:b w:val="0"/>
          <w:szCs w:val="24"/>
          <w:u w:val="single"/>
        </w:rPr>
        <w:t>Svaz</w:t>
      </w:r>
      <w:r>
        <w:rPr>
          <w:rFonts w:cs="Arial"/>
          <w:b w:val="0"/>
          <w:szCs w:val="24"/>
          <w:u w:val="single"/>
        </w:rPr>
        <w:t>u</w:t>
      </w:r>
      <w:r w:rsidRPr="00595598">
        <w:rPr>
          <w:rFonts w:cs="Arial"/>
          <w:b w:val="0"/>
          <w:szCs w:val="24"/>
          <w:u w:val="single"/>
        </w:rPr>
        <w:t xml:space="preserve"> průmyslu a dopravy České republiky</w:t>
      </w:r>
      <w:r>
        <w:rPr>
          <w:rFonts w:cs="Arial"/>
          <w:b w:val="0"/>
          <w:szCs w:val="24"/>
        </w:rPr>
        <w:t>, které</w:t>
      </w:r>
      <w:r w:rsidRPr="00595598">
        <w:rPr>
          <w:rFonts w:cs="Arial"/>
          <w:b w:val="0"/>
          <w:bCs/>
          <w:szCs w:val="24"/>
        </w:rPr>
        <w:t xml:space="preserve"> nesouhlasí s překročením rozsahu transpozice směrnice v podobě vztažení povinnosti poskytování předmětných</w:t>
      </w:r>
      <w:r>
        <w:rPr>
          <w:rFonts w:cs="Arial"/>
          <w:b w:val="0"/>
          <w:bCs/>
          <w:szCs w:val="24"/>
        </w:rPr>
        <w:t xml:space="preserve"> údajů správci daně též pro účely vnitrostátní správy daní.</w:t>
      </w:r>
    </w:p>
    <w:p w:rsidR="0071578E" w:rsidRPr="008B3A15" w:rsidRDefault="0071578E" w:rsidP="0071578E">
      <w:pPr>
        <w:pStyle w:val="Radka"/>
        <w:numPr>
          <w:ilvl w:val="0"/>
          <w:numId w:val="3"/>
        </w:numPr>
        <w:rPr>
          <w:rFonts w:cs="Arial"/>
          <w:b w:val="0"/>
          <w:bCs/>
          <w:szCs w:val="24"/>
        </w:rPr>
      </w:pPr>
      <w:r w:rsidRPr="007626CF">
        <w:rPr>
          <w:rFonts w:cs="Arial"/>
          <w:b w:val="0"/>
          <w:szCs w:val="24"/>
          <w:u w:val="single"/>
        </w:rPr>
        <w:t>Česk</w:t>
      </w:r>
      <w:r>
        <w:rPr>
          <w:rFonts w:cs="Arial"/>
          <w:b w:val="0"/>
          <w:szCs w:val="24"/>
          <w:u w:val="single"/>
        </w:rPr>
        <w:t>é</w:t>
      </w:r>
      <w:r w:rsidRPr="007626CF">
        <w:rPr>
          <w:rFonts w:cs="Arial"/>
          <w:b w:val="0"/>
          <w:szCs w:val="24"/>
          <w:u w:val="single"/>
        </w:rPr>
        <w:t xml:space="preserve"> advokátní komo</w:t>
      </w:r>
      <w:r>
        <w:rPr>
          <w:rFonts w:cs="Arial"/>
          <w:b w:val="0"/>
          <w:szCs w:val="24"/>
          <w:u w:val="single"/>
        </w:rPr>
        <w:t>ře,</w:t>
      </w:r>
      <w:r w:rsidRPr="007B054A">
        <w:rPr>
          <w:rFonts w:cs="Arial"/>
          <w:b w:val="0"/>
          <w:szCs w:val="24"/>
        </w:rPr>
        <w:t xml:space="preserve"> která</w:t>
      </w:r>
      <w:r>
        <w:rPr>
          <w:rFonts w:cs="Arial"/>
          <w:b w:val="0"/>
          <w:szCs w:val="24"/>
        </w:rPr>
        <w:t xml:space="preserve"> vyjádřila nesouhlas s navrženou implementací nad rámec směrnice DAC 5, tj. se zavedením povinnosti povinných osob poskytovat správci daně předmětné údaje nejen pro účely mezinárodní spolupráce při správě daní, ale také pro účely vnitrostátní správy daní. Obdobný názor zastává i Komora daňových poradců.</w:t>
      </w:r>
    </w:p>
    <w:p w:rsidR="0071578E" w:rsidRPr="00340F8C" w:rsidRDefault="0071578E" w:rsidP="0071578E">
      <w:pPr>
        <w:pStyle w:val="Radka"/>
        <w:ind w:left="360"/>
        <w:rPr>
          <w:rFonts w:cs="Arial"/>
          <w:b w:val="0"/>
          <w:bCs/>
          <w:szCs w:val="24"/>
          <w:u w:val="single"/>
        </w:rPr>
      </w:pPr>
      <w:r w:rsidRPr="00340F8C">
        <w:rPr>
          <w:rFonts w:cs="Arial"/>
          <w:b w:val="0"/>
          <w:szCs w:val="24"/>
          <w:u w:val="single"/>
        </w:rPr>
        <w:t xml:space="preserve">V přepracovaném návrhu zákona předkladatel tuto námitku zohlednil v tom smyslu, že správce daně může podle návrhu zákona vyžadovat údaje </w:t>
      </w:r>
      <w:r w:rsidRPr="00340F8C">
        <w:rPr>
          <w:rFonts w:cs="Arial"/>
          <w:b w:val="0"/>
          <w:szCs w:val="24"/>
          <w:u w:val="single"/>
        </w:rPr>
        <w:br/>
        <w:t xml:space="preserve">od advokátů, notářů, daňových poradců, auditorů a soudních exekutorů pouze pro účely mezinárodní spolupráce při správě daní a nikoliv pro účely vnitrostátní správy daní.  </w:t>
      </w:r>
    </w:p>
    <w:p w:rsidR="0071578E" w:rsidRDefault="0071578E" w:rsidP="0071578E">
      <w:pPr>
        <w:pStyle w:val="Odstavecseseznamem"/>
        <w:spacing w:line="360" w:lineRule="auto"/>
        <w:ind w:left="0" w:firstLine="709"/>
        <w:rPr>
          <w:rFonts w:ascii="Arial" w:hAnsi="Arial" w:cs="Arial"/>
          <w:bCs/>
          <w:sz w:val="24"/>
          <w:szCs w:val="24"/>
        </w:rPr>
      </w:pPr>
    </w:p>
    <w:p w:rsidR="0071578E" w:rsidRPr="00A236BE" w:rsidRDefault="0071578E" w:rsidP="0071578E">
      <w:pPr>
        <w:pStyle w:val="Odstavecseseznamem"/>
        <w:spacing w:line="360" w:lineRule="auto"/>
        <w:ind w:left="0" w:firstLine="709"/>
        <w:rPr>
          <w:rFonts w:ascii="Arial" w:hAnsi="Arial" w:cs="Arial"/>
          <w:bCs/>
          <w:sz w:val="24"/>
          <w:szCs w:val="24"/>
        </w:rPr>
      </w:pPr>
      <w:r w:rsidRPr="00995404">
        <w:rPr>
          <w:rFonts w:ascii="Arial" w:hAnsi="Arial" w:cs="Arial"/>
          <w:bCs/>
          <w:sz w:val="24"/>
          <w:szCs w:val="24"/>
        </w:rPr>
        <w:t xml:space="preserve">Předkladatel navrhuje </w:t>
      </w:r>
      <w:r>
        <w:rPr>
          <w:rFonts w:ascii="Arial" w:hAnsi="Arial" w:cs="Arial"/>
          <w:bCs/>
          <w:sz w:val="24"/>
          <w:szCs w:val="24"/>
        </w:rPr>
        <w:t xml:space="preserve">z důvodů časové naléhavosti </w:t>
      </w:r>
      <w:r w:rsidRPr="00995404">
        <w:rPr>
          <w:rFonts w:ascii="Arial" w:hAnsi="Arial" w:cs="Arial"/>
          <w:bCs/>
          <w:sz w:val="24"/>
          <w:szCs w:val="24"/>
        </w:rPr>
        <w:t>projednat návrh zákona tak, aby s ním Poslanecká sněmovna Parlamentu České republiky vyslo</w:t>
      </w:r>
      <w:r>
        <w:rPr>
          <w:rFonts w:ascii="Arial" w:hAnsi="Arial" w:cs="Arial"/>
          <w:bCs/>
          <w:sz w:val="24"/>
          <w:szCs w:val="24"/>
        </w:rPr>
        <w:t xml:space="preserve">vila podle </w:t>
      </w:r>
      <w:r>
        <w:rPr>
          <w:rFonts w:ascii="Arial" w:hAnsi="Arial" w:cs="Arial"/>
          <w:bCs/>
          <w:sz w:val="24"/>
          <w:szCs w:val="24"/>
        </w:rPr>
        <w:br/>
        <w:t xml:space="preserve">§ 90 odst. 2 zákona </w:t>
      </w:r>
      <w:r w:rsidRPr="00995404">
        <w:rPr>
          <w:rFonts w:ascii="Arial" w:hAnsi="Arial" w:cs="Arial"/>
          <w:bCs/>
          <w:sz w:val="24"/>
          <w:szCs w:val="24"/>
        </w:rPr>
        <w:t xml:space="preserve">č. 90/1995 Sb., o jednacím řádu Poslanecké sněmovny, </w:t>
      </w:r>
      <w:r>
        <w:rPr>
          <w:rFonts w:ascii="Arial" w:hAnsi="Arial" w:cs="Arial"/>
          <w:bCs/>
          <w:sz w:val="24"/>
          <w:szCs w:val="24"/>
        </w:rPr>
        <w:br/>
      </w:r>
      <w:r w:rsidRPr="00995404">
        <w:rPr>
          <w:rFonts w:ascii="Arial" w:hAnsi="Arial" w:cs="Arial"/>
          <w:bCs/>
          <w:sz w:val="24"/>
          <w:szCs w:val="24"/>
        </w:rPr>
        <w:t xml:space="preserve">ve znění pozdějších předpisů, </w:t>
      </w:r>
      <w:r w:rsidRPr="00995404">
        <w:rPr>
          <w:rFonts w:ascii="Arial" w:hAnsi="Arial" w:cs="Arial"/>
          <w:bCs/>
          <w:sz w:val="24"/>
          <w:szCs w:val="24"/>
          <w:u w:val="single"/>
        </w:rPr>
        <w:t>souhlas již v prvém čtení</w:t>
      </w:r>
      <w:r w:rsidRPr="00995404">
        <w:rPr>
          <w:rFonts w:ascii="Arial" w:hAnsi="Arial" w:cs="Arial"/>
          <w:bCs/>
          <w:sz w:val="24"/>
          <w:szCs w:val="24"/>
        </w:rPr>
        <w:t>.</w:t>
      </w:r>
    </w:p>
    <w:p w:rsidR="0071578E" w:rsidRDefault="0071578E" w:rsidP="0071578E">
      <w:pPr>
        <w:pStyle w:val="Odstavecseseznamem"/>
        <w:spacing w:line="360" w:lineRule="auto"/>
        <w:ind w:left="0" w:firstLine="709"/>
        <w:rPr>
          <w:rFonts w:ascii="Arial" w:hAnsi="Arial" w:cs="Arial"/>
          <w:bCs/>
          <w:sz w:val="24"/>
          <w:szCs w:val="24"/>
        </w:rPr>
      </w:pPr>
    </w:p>
    <w:p w:rsidR="0071578E" w:rsidRPr="00A236BE" w:rsidRDefault="0071578E" w:rsidP="0071578E">
      <w:pPr>
        <w:pStyle w:val="Odstavecseseznamem"/>
        <w:spacing w:before="120" w:line="360" w:lineRule="auto"/>
        <w:ind w:left="0" w:firstLine="709"/>
        <w:rPr>
          <w:rFonts w:ascii="Arial" w:hAnsi="Arial" w:cs="Arial"/>
          <w:bCs/>
          <w:sz w:val="24"/>
          <w:szCs w:val="24"/>
        </w:rPr>
      </w:pPr>
      <w:r>
        <w:rPr>
          <w:rFonts w:ascii="Arial" w:hAnsi="Arial" w:cs="Arial"/>
          <w:bCs/>
          <w:sz w:val="24"/>
          <w:szCs w:val="24"/>
        </w:rPr>
        <w:t>Původní návrh zákona byl projednán pracovními komisemi Legislativní rady vlády pro finanční právo, správní právo, evropské právo a pro hodnocení dopadů regulace (RIA).</w:t>
      </w:r>
    </w:p>
    <w:p w:rsidR="0071578E" w:rsidRDefault="0071578E" w:rsidP="0071578E">
      <w:pPr>
        <w:pStyle w:val="Radka"/>
        <w:rPr>
          <w:rFonts w:cs="Arial"/>
        </w:rPr>
      </w:pPr>
    </w:p>
    <w:p w:rsidR="0071578E" w:rsidRPr="000D585C" w:rsidRDefault="0071578E" w:rsidP="0071578E">
      <w:pPr>
        <w:pStyle w:val="Zkladntext"/>
        <w:spacing w:after="0"/>
        <w:ind w:firstLine="709"/>
        <w:rPr>
          <w:rFonts w:cs="Arial"/>
        </w:rPr>
      </w:pPr>
      <w:r>
        <w:rPr>
          <w:rFonts w:cs="Arial"/>
          <w:bCs/>
        </w:rPr>
        <w:t>Původní návrh zákona byl Legislativní radou vlády projednán na jejím zasedání dne</w:t>
      </w:r>
      <w:r>
        <w:rPr>
          <w:rFonts w:cs="Arial"/>
        </w:rPr>
        <w:t xml:space="preserve"> 4. května 2017. Legislativní rady vlády vnesla k návrhu zákona řadu zásadních připomínek, zejména pokud jde o v návrhu zákona obsažené uložení povinnosti příslušníkům výše uvedených profesí poskytovat informace pro potřeby výkonu vnitrostátní správy daní, a doporučila předkladateli, aby na základě uvedených připomínek návrh zákona upravil a předložil jej Legislativní radě vláda k opětovnému projednání. Předkladatel v návaznosti na tento závěr Legislativní rady vlády zpracoval upravené znění návrhu zákona, které vložil do elektronické knihovny </w:t>
      </w:r>
      <w:proofErr w:type="spellStart"/>
      <w:r>
        <w:rPr>
          <w:rFonts w:cs="Arial"/>
        </w:rPr>
        <w:t>eKLEP</w:t>
      </w:r>
      <w:proofErr w:type="spellEnd"/>
      <w:r>
        <w:rPr>
          <w:rFonts w:cs="Arial"/>
        </w:rPr>
        <w:t xml:space="preserve"> informačního systému </w:t>
      </w:r>
      <w:proofErr w:type="spellStart"/>
      <w:r>
        <w:rPr>
          <w:rFonts w:cs="Arial"/>
        </w:rPr>
        <w:t>ODok</w:t>
      </w:r>
      <w:proofErr w:type="spellEnd"/>
      <w:r>
        <w:rPr>
          <w:rFonts w:cs="Arial"/>
        </w:rPr>
        <w:t xml:space="preserve"> Úřadu vlády dne 12. června 2017. </w:t>
      </w:r>
    </w:p>
    <w:p w:rsidR="0071578E" w:rsidRDefault="0071578E" w:rsidP="0071578E">
      <w:pPr>
        <w:widowControl w:val="0"/>
      </w:pPr>
    </w:p>
    <w:p w:rsidR="0071578E" w:rsidRPr="00A13E08" w:rsidRDefault="0071578E" w:rsidP="0071578E">
      <w:pPr>
        <w:widowControl w:val="0"/>
        <w:ind w:firstLine="708"/>
        <w:rPr>
          <w:rFonts w:cs="Arial"/>
          <w:b/>
        </w:rPr>
      </w:pPr>
      <w:r w:rsidRPr="00A13E08">
        <w:rPr>
          <w:rFonts w:cs="Arial"/>
          <w:b/>
        </w:rPr>
        <w:t>Toto stanovisko Legislativní rady vlády je vypracováno již k upravenému zněn</w:t>
      </w:r>
      <w:r>
        <w:rPr>
          <w:rFonts w:cs="Arial"/>
          <w:b/>
        </w:rPr>
        <w:t>í návrhu zákona.</w:t>
      </w:r>
    </w:p>
    <w:p w:rsidR="0071578E" w:rsidRDefault="0071578E" w:rsidP="0071578E">
      <w:pPr>
        <w:widowControl w:val="0"/>
      </w:pPr>
    </w:p>
    <w:p w:rsidR="0071578E" w:rsidRDefault="0071578E" w:rsidP="0071578E">
      <w:pPr>
        <w:widowControl w:val="0"/>
        <w:jc w:val="center"/>
      </w:pPr>
      <w:r>
        <w:t>IV.</w:t>
      </w:r>
    </w:p>
    <w:p w:rsidR="0071578E" w:rsidRDefault="0071578E" w:rsidP="0071578E">
      <w:pPr>
        <w:pStyle w:val="Nadpis3"/>
        <w:keepNext w:val="0"/>
        <w:widowControl w:val="0"/>
      </w:pPr>
      <w:r>
        <w:t>Návrh změn</w:t>
      </w:r>
    </w:p>
    <w:p w:rsidR="0071578E" w:rsidRDefault="0071578E" w:rsidP="0071578E">
      <w:pPr>
        <w:widowControl w:val="0"/>
      </w:pPr>
    </w:p>
    <w:p w:rsidR="0071578E" w:rsidRDefault="0071578E" w:rsidP="0071578E">
      <w:pPr>
        <w:widowControl w:val="0"/>
      </w:pPr>
      <w:r>
        <w:tab/>
        <w:t xml:space="preserve">Legislativní rada vlády doporučuje návrh zákona, kterým </w:t>
      </w:r>
      <w:r w:rsidRPr="000D5EAE">
        <w:rPr>
          <w:szCs w:val="24"/>
        </w:rPr>
        <w:t xml:space="preserve">se mění zákon </w:t>
      </w:r>
      <w:r>
        <w:rPr>
          <w:szCs w:val="24"/>
        </w:rPr>
        <w:br/>
      </w:r>
      <w:r w:rsidRPr="000D5EAE">
        <w:rPr>
          <w:szCs w:val="24"/>
        </w:rPr>
        <w:t>č. 280/2009 Sb., daňový řád, ve znění pozdějších p</w:t>
      </w:r>
      <w:r>
        <w:rPr>
          <w:szCs w:val="24"/>
        </w:rPr>
        <w:t xml:space="preserve">ředpisů, a některé další zákony </w:t>
      </w:r>
      <w:r w:rsidRPr="000D5EAE">
        <w:rPr>
          <w:szCs w:val="24"/>
        </w:rPr>
        <w:t xml:space="preserve">v souvislosti se zajištěním přístupu správce daně k některým údajům v návaznosti </w:t>
      </w:r>
      <w:r>
        <w:rPr>
          <w:szCs w:val="24"/>
        </w:rPr>
        <w:br/>
      </w:r>
      <w:r w:rsidRPr="000D5EAE">
        <w:rPr>
          <w:szCs w:val="24"/>
        </w:rPr>
        <w:t>na výkon mezinárodní spolupráce při správě daní</w:t>
      </w:r>
      <w:r>
        <w:rPr>
          <w:szCs w:val="24"/>
        </w:rPr>
        <w:t>,</w:t>
      </w:r>
      <w:r>
        <w:t xml:space="preserve"> upravit takto:</w:t>
      </w:r>
    </w:p>
    <w:p w:rsidR="0071578E" w:rsidRDefault="0071578E" w:rsidP="0071578E">
      <w:pPr>
        <w:widowControl w:val="0"/>
      </w:pPr>
    </w:p>
    <w:p w:rsidR="0071578E" w:rsidRPr="00276C25" w:rsidRDefault="0071578E" w:rsidP="0071578E">
      <w:pPr>
        <w:widowControl w:val="0"/>
        <w:rPr>
          <w:u w:val="single"/>
        </w:rPr>
      </w:pPr>
      <w:r>
        <w:rPr>
          <w:u w:val="single"/>
        </w:rPr>
        <w:t>K nadpisu zákona</w:t>
      </w:r>
    </w:p>
    <w:p w:rsidR="0071578E" w:rsidRDefault="0071578E" w:rsidP="0071578E">
      <w:pPr>
        <w:widowControl w:val="0"/>
      </w:pPr>
      <w:r>
        <w:tab/>
        <w:t>Slova „některé další zákony v souvislosti se zajištěním přístupu správce daně k některým údajům v návaznosti na výkon mezinárodní spolupráce při správě daní“ nahradit slovy „další související zákony“.</w:t>
      </w:r>
    </w:p>
    <w:p w:rsidR="0071578E" w:rsidRDefault="0071578E" w:rsidP="0071578E">
      <w:pPr>
        <w:widowControl w:val="0"/>
      </w:pPr>
    </w:p>
    <w:p w:rsidR="0071578E" w:rsidRPr="002920BB" w:rsidRDefault="0071578E" w:rsidP="0071578E">
      <w:pPr>
        <w:widowControl w:val="0"/>
        <w:rPr>
          <w:b/>
          <w:u w:val="single"/>
        </w:rPr>
      </w:pPr>
      <w:r w:rsidRPr="002920BB">
        <w:rPr>
          <w:b/>
          <w:u w:val="single"/>
        </w:rPr>
        <w:t>K části první</w:t>
      </w:r>
    </w:p>
    <w:p w:rsidR="0071578E" w:rsidRPr="002920BB" w:rsidRDefault="0071578E" w:rsidP="0071578E">
      <w:pPr>
        <w:widowControl w:val="0"/>
        <w:rPr>
          <w:u w:val="single"/>
        </w:rPr>
      </w:pPr>
      <w:r>
        <w:rPr>
          <w:u w:val="single"/>
        </w:rPr>
        <w:t>K úvodní větě</w:t>
      </w:r>
    </w:p>
    <w:p w:rsidR="0071578E" w:rsidRDefault="0071578E" w:rsidP="0071578E">
      <w:pPr>
        <w:widowControl w:val="0"/>
      </w:pPr>
      <w:r>
        <w:tab/>
        <w:t>Slova „zákona č. …/2017 Sb.“ nahradit slovy „zákona č. 170/2017 Sb.“.</w:t>
      </w:r>
    </w:p>
    <w:p w:rsidR="0071578E" w:rsidRDefault="0071578E" w:rsidP="0071578E">
      <w:pPr>
        <w:widowControl w:val="0"/>
      </w:pPr>
    </w:p>
    <w:p w:rsidR="0071578E" w:rsidRPr="006469AB" w:rsidRDefault="0071578E" w:rsidP="0071578E">
      <w:pPr>
        <w:widowControl w:val="0"/>
        <w:rPr>
          <w:u w:val="single"/>
        </w:rPr>
      </w:pPr>
      <w:r>
        <w:rPr>
          <w:u w:val="single"/>
        </w:rPr>
        <w:t>K čl. I</w:t>
      </w:r>
    </w:p>
    <w:p w:rsidR="0071578E" w:rsidRPr="00B473BF" w:rsidRDefault="0071578E" w:rsidP="0071578E">
      <w:pPr>
        <w:widowControl w:val="0"/>
        <w:rPr>
          <w:rFonts w:cs="Arial"/>
          <w:szCs w:val="24"/>
          <w:u w:val="single"/>
        </w:rPr>
      </w:pPr>
      <w:r w:rsidRPr="00B473BF">
        <w:rPr>
          <w:rFonts w:cs="Arial"/>
          <w:szCs w:val="24"/>
          <w:u w:val="single"/>
        </w:rPr>
        <w:t>K bodu 2</w:t>
      </w:r>
    </w:p>
    <w:p w:rsidR="0071578E" w:rsidRPr="008B3A15" w:rsidRDefault="0071578E" w:rsidP="0071578E">
      <w:pPr>
        <w:widowControl w:val="0"/>
        <w:ind w:firstLine="708"/>
        <w:rPr>
          <w:rFonts w:cs="Arial"/>
          <w:szCs w:val="24"/>
        </w:rPr>
      </w:pPr>
      <w:r w:rsidRPr="008B3A15">
        <w:rPr>
          <w:rFonts w:cs="Arial"/>
          <w:szCs w:val="24"/>
        </w:rPr>
        <w:t>V § 57 odst. 3 slova „a jejich“ nahradit slovy „a o jejich“.</w:t>
      </w:r>
    </w:p>
    <w:p w:rsidR="0071578E" w:rsidRDefault="0071578E" w:rsidP="0071578E">
      <w:pPr>
        <w:widowControl w:val="0"/>
        <w:rPr>
          <w:rFonts w:cs="Arial"/>
          <w:szCs w:val="24"/>
        </w:rPr>
      </w:pPr>
    </w:p>
    <w:p w:rsidR="0071578E" w:rsidRPr="00B473BF" w:rsidRDefault="0071578E" w:rsidP="0071578E">
      <w:pPr>
        <w:widowControl w:val="0"/>
        <w:ind w:firstLine="426"/>
        <w:rPr>
          <w:rFonts w:cs="Arial"/>
          <w:szCs w:val="24"/>
        </w:rPr>
      </w:pPr>
      <w:r w:rsidRPr="00C106AD">
        <w:rPr>
          <w:rFonts w:cs="Arial"/>
          <w:szCs w:val="24"/>
          <w:u w:val="single"/>
        </w:rPr>
        <w:t>Za bod 2 vložit nový bod</w:t>
      </w:r>
      <w:r>
        <w:rPr>
          <w:rFonts w:cs="Arial"/>
          <w:szCs w:val="24"/>
          <w:u w:val="single"/>
        </w:rPr>
        <w:t xml:space="preserve"> 3</w:t>
      </w:r>
      <w:r w:rsidRPr="00C106AD">
        <w:rPr>
          <w:rFonts w:cs="Arial"/>
          <w:szCs w:val="24"/>
          <w:u w:val="single"/>
        </w:rPr>
        <w:t xml:space="preserve"> návrhu novely</w:t>
      </w:r>
      <w:r w:rsidRPr="00B473BF">
        <w:rPr>
          <w:rFonts w:cs="Arial"/>
          <w:szCs w:val="24"/>
        </w:rPr>
        <w:t xml:space="preserve"> a uvést je</w:t>
      </w:r>
      <w:r>
        <w:rPr>
          <w:rFonts w:cs="Arial"/>
          <w:szCs w:val="24"/>
        </w:rPr>
        <w:t>j v tomto znění:</w:t>
      </w:r>
    </w:p>
    <w:p w:rsidR="0071578E" w:rsidRDefault="0071578E" w:rsidP="0071578E">
      <w:pPr>
        <w:widowControl w:val="0"/>
      </w:pPr>
      <w:r>
        <w:t>„3. V § 57 se za odstavec 3 vkládá nový odstavec 4, který zní:</w:t>
      </w:r>
    </w:p>
    <w:p w:rsidR="0071578E" w:rsidRDefault="0071578E" w:rsidP="0071578E">
      <w:pPr>
        <w:widowControl w:val="0"/>
      </w:pPr>
      <w:r>
        <w:tab/>
        <w:t>„(4) Zahraniční právnické nebo fyzické osoby vykonávající činnost subjektů uvedených v odstavci 3, které působí na území České republiky prostřednictvím své pobočky, organizační složky nebo provozovny, jsou povinny plnit povinnosti podle odstavce 3 obdobně, a to v rozsahu činnosti touto pobočkou, organizační složkou nebo provozovnou vykonávané.</w:t>
      </w:r>
    </w:p>
    <w:p w:rsidR="0071578E" w:rsidRDefault="0071578E" w:rsidP="0071578E">
      <w:pPr>
        <w:widowControl w:val="0"/>
        <w:spacing w:before="120"/>
      </w:pPr>
      <w:r>
        <w:tab/>
        <w:t>Dosavadní odstavce 4 až 6 se označují jako odstavce 5 až 7.““.</w:t>
      </w:r>
    </w:p>
    <w:p w:rsidR="0071578E" w:rsidRDefault="0071578E" w:rsidP="0071578E">
      <w:pPr>
        <w:widowControl w:val="0"/>
        <w:spacing w:before="120"/>
        <w:ind w:firstLine="425"/>
      </w:pPr>
      <w:r>
        <w:t>V návaznosti na to následující body návrhu novel přečíslovat.</w:t>
      </w:r>
    </w:p>
    <w:p w:rsidR="0071578E" w:rsidRDefault="0071578E" w:rsidP="0071578E">
      <w:pPr>
        <w:widowControl w:val="0"/>
      </w:pPr>
    </w:p>
    <w:p w:rsidR="0071578E" w:rsidRPr="00A50A76" w:rsidRDefault="0071578E" w:rsidP="0071578E">
      <w:pPr>
        <w:widowControl w:val="0"/>
        <w:rPr>
          <w:rFonts w:cs="Arial"/>
          <w:szCs w:val="24"/>
          <w:u w:val="single"/>
        </w:rPr>
      </w:pPr>
      <w:r w:rsidRPr="00A50A76">
        <w:rPr>
          <w:rFonts w:cs="Arial"/>
          <w:szCs w:val="24"/>
          <w:u w:val="single"/>
        </w:rPr>
        <w:t>K dosavadnímu bodu 3</w:t>
      </w:r>
    </w:p>
    <w:p w:rsidR="0071578E" w:rsidRDefault="0071578E" w:rsidP="0071578E">
      <w:pPr>
        <w:pStyle w:val="Odstavecseseznamem"/>
        <w:widowControl w:val="0"/>
        <w:numPr>
          <w:ilvl w:val="0"/>
          <w:numId w:val="4"/>
        </w:numPr>
        <w:spacing w:line="360" w:lineRule="auto"/>
        <w:rPr>
          <w:rFonts w:ascii="Arial" w:hAnsi="Arial" w:cs="Arial"/>
          <w:sz w:val="24"/>
          <w:szCs w:val="24"/>
        </w:rPr>
      </w:pPr>
      <w:r>
        <w:rPr>
          <w:rFonts w:ascii="Arial" w:hAnsi="Arial" w:cs="Arial"/>
          <w:sz w:val="24"/>
          <w:szCs w:val="24"/>
        </w:rPr>
        <w:t>V úvodní části textu bodu návrhu novely za text „57a“ vložit slova „včetně poznámky pod čarou č. 30“.</w:t>
      </w:r>
    </w:p>
    <w:p w:rsidR="0071578E" w:rsidRDefault="0071578E" w:rsidP="0071578E">
      <w:pPr>
        <w:pStyle w:val="Odstavecseseznamem"/>
        <w:widowControl w:val="0"/>
        <w:numPr>
          <w:ilvl w:val="0"/>
          <w:numId w:val="4"/>
        </w:numPr>
        <w:spacing w:line="360" w:lineRule="auto"/>
        <w:rPr>
          <w:rFonts w:ascii="Arial" w:hAnsi="Arial" w:cs="Arial"/>
          <w:sz w:val="24"/>
          <w:szCs w:val="24"/>
        </w:rPr>
      </w:pPr>
      <w:r w:rsidRPr="00A50A76">
        <w:rPr>
          <w:rFonts w:ascii="Arial" w:hAnsi="Arial" w:cs="Arial"/>
          <w:sz w:val="24"/>
          <w:szCs w:val="24"/>
        </w:rPr>
        <w:t>V § 57a na konci úvodní části ustanovení doplnit slova „</w:t>
      </w:r>
      <w:r w:rsidRPr="00340F8C">
        <w:rPr>
          <w:rFonts w:ascii="Arial" w:hAnsi="Arial" w:cs="Arial"/>
          <w:sz w:val="24"/>
          <w:szCs w:val="24"/>
          <w:u w:val="single"/>
        </w:rPr>
        <w:t>tyto údaje nebo dokumenty</w:t>
      </w:r>
      <w:r w:rsidRPr="00340F8C">
        <w:rPr>
          <w:rFonts w:ascii="Arial" w:hAnsi="Arial" w:cs="Arial"/>
          <w:sz w:val="24"/>
          <w:szCs w:val="24"/>
          <w:u w:val="single"/>
          <w:vertAlign w:val="superscript"/>
        </w:rPr>
        <w:t>30</w:t>
      </w:r>
      <w:r w:rsidRPr="00A50A76">
        <w:rPr>
          <w:rFonts w:ascii="Arial" w:hAnsi="Arial" w:cs="Arial"/>
          <w:sz w:val="24"/>
          <w:szCs w:val="24"/>
          <w:vertAlign w:val="superscript"/>
        </w:rPr>
        <w:t>)</w:t>
      </w:r>
      <w:r w:rsidRPr="00A50A76">
        <w:rPr>
          <w:rFonts w:ascii="Arial" w:hAnsi="Arial" w:cs="Arial"/>
          <w:sz w:val="24"/>
          <w:szCs w:val="24"/>
        </w:rPr>
        <w:t>:</w:t>
      </w:r>
      <w:r>
        <w:rPr>
          <w:rFonts w:ascii="Arial" w:hAnsi="Arial" w:cs="Arial"/>
          <w:sz w:val="24"/>
          <w:szCs w:val="24"/>
        </w:rPr>
        <w:t>“.</w:t>
      </w:r>
    </w:p>
    <w:p w:rsidR="0071578E" w:rsidRDefault="0071578E" w:rsidP="0071578E">
      <w:pPr>
        <w:pStyle w:val="Odstavecseseznamem"/>
        <w:widowControl w:val="0"/>
        <w:numPr>
          <w:ilvl w:val="0"/>
          <w:numId w:val="4"/>
        </w:numPr>
        <w:spacing w:line="360" w:lineRule="auto"/>
        <w:rPr>
          <w:rFonts w:ascii="Arial" w:hAnsi="Arial" w:cs="Arial"/>
          <w:sz w:val="24"/>
          <w:szCs w:val="24"/>
        </w:rPr>
      </w:pPr>
      <w:r>
        <w:rPr>
          <w:rFonts w:ascii="Arial" w:hAnsi="Arial" w:cs="Arial"/>
          <w:sz w:val="24"/>
          <w:szCs w:val="24"/>
        </w:rPr>
        <w:t xml:space="preserve">Na konci dosavadního bodu 3 na samostatný řádek bez uvozovek doplnit větu </w:t>
      </w:r>
      <w:r>
        <w:rPr>
          <w:rFonts w:ascii="Arial" w:hAnsi="Arial" w:cs="Arial"/>
          <w:sz w:val="24"/>
          <w:szCs w:val="24"/>
        </w:rPr>
        <w:br/>
        <w:t>„_____________________</w:t>
      </w:r>
    </w:p>
    <w:p w:rsidR="0071578E" w:rsidRDefault="0071578E" w:rsidP="0071578E">
      <w:pPr>
        <w:ind w:left="709" w:hanging="349"/>
      </w:pPr>
      <w:r>
        <w:rPr>
          <w:rFonts w:cs="Arial"/>
          <w:szCs w:val="24"/>
          <w:vertAlign w:val="superscript"/>
        </w:rPr>
        <w:t>30)</w:t>
      </w:r>
      <w:r>
        <w:rPr>
          <w:rFonts w:cs="Arial"/>
          <w:szCs w:val="24"/>
        </w:rPr>
        <w:t xml:space="preserve"> </w:t>
      </w:r>
      <w:r>
        <w:t>Směrnice Rady 2016/2258 ze dne 6. prosince 2016, kterou se mění směrnice 2011/16/EU, pokud jde o přístup daňových orgánů k informacím pro boj proti praní peněz.“.</w:t>
      </w:r>
    </w:p>
    <w:p w:rsidR="0071578E" w:rsidRPr="00A50A76" w:rsidRDefault="0071578E" w:rsidP="0071578E">
      <w:pPr>
        <w:widowControl w:val="0"/>
        <w:rPr>
          <w:rFonts w:cs="Arial"/>
          <w:szCs w:val="24"/>
        </w:rPr>
      </w:pPr>
    </w:p>
    <w:p w:rsidR="0071578E" w:rsidRPr="00B473BF" w:rsidRDefault="0071578E" w:rsidP="0071578E">
      <w:pPr>
        <w:widowControl w:val="0"/>
        <w:rPr>
          <w:rFonts w:cs="Arial"/>
          <w:szCs w:val="24"/>
          <w:u w:val="single"/>
        </w:rPr>
      </w:pPr>
      <w:r w:rsidRPr="00B473BF">
        <w:rPr>
          <w:rFonts w:cs="Arial"/>
          <w:szCs w:val="24"/>
          <w:u w:val="single"/>
        </w:rPr>
        <w:t>K</w:t>
      </w:r>
      <w:r>
        <w:rPr>
          <w:rFonts w:cs="Arial"/>
          <w:szCs w:val="24"/>
          <w:u w:val="single"/>
        </w:rPr>
        <w:t xml:space="preserve"> dosavadnímu </w:t>
      </w:r>
      <w:r w:rsidRPr="00B473BF">
        <w:rPr>
          <w:rFonts w:cs="Arial"/>
          <w:szCs w:val="24"/>
          <w:u w:val="single"/>
        </w:rPr>
        <w:t xml:space="preserve">bodu </w:t>
      </w:r>
      <w:r>
        <w:rPr>
          <w:rFonts w:cs="Arial"/>
          <w:szCs w:val="24"/>
          <w:u w:val="single"/>
        </w:rPr>
        <w:t>4</w:t>
      </w:r>
    </w:p>
    <w:p w:rsidR="0071578E" w:rsidRDefault="0071578E" w:rsidP="0071578E">
      <w:pPr>
        <w:widowControl w:val="0"/>
      </w:pPr>
      <w:r>
        <w:tab/>
        <w:t>Slova „vkládá text „a § 57a““ nahradit slovy „vkládají slova „a v § 57a““.</w:t>
      </w:r>
    </w:p>
    <w:p w:rsidR="0071578E" w:rsidRDefault="0071578E" w:rsidP="0071578E">
      <w:pPr>
        <w:widowControl w:val="0"/>
      </w:pPr>
    </w:p>
    <w:p w:rsidR="0071578E" w:rsidRPr="00B473BF" w:rsidRDefault="0071578E" w:rsidP="0071578E">
      <w:pPr>
        <w:widowControl w:val="0"/>
        <w:rPr>
          <w:rFonts w:cs="Arial"/>
          <w:szCs w:val="24"/>
          <w:u w:val="single"/>
        </w:rPr>
      </w:pPr>
      <w:r w:rsidRPr="00B473BF">
        <w:rPr>
          <w:rFonts w:cs="Arial"/>
          <w:szCs w:val="24"/>
          <w:u w:val="single"/>
        </w:rPr>
        <w:t>K</w:t>
      </w:r>
      <w:r>
        <w:rPr>
          <w:rFonts w:cs="Arial"/>
          <w:szCs w:val="24"/>
          <w:u w:val="single"/>
        </w:rPr>
        <w:t xml:space="preserve"> dosavadnímu </w:t>
      </w:r>
      <w:r w:rsidRPr="00B473BF">
        <w:rPr>
          <w:rFonts w:cs="Arial"/>
          <w:szCs w:val="24"/>
          <w:u w:val="single"/>
        </w:rPr>
        <w:t xml:space="preserve">bodu </w:t>
      </w:r>
      <w:r>
        <w:rPr>
          <w:rFonts w:cs="Arial"/>
          <w:szCs w:val="24"/>
          <w:u w:val="single"/>
        </w:rPr>
        <w:t>5</w:t>
      </w:r>
    </w:p>
    <w:p w:rsidR="0071578E" w:rsidRDefault="0071578E" w:rsidP="0071578E">
      <w:pPr>
        <w:widowControl w:val="0"/>
      </w:pPr>
      <w:r>
        <w:tab/>
        <w:t>Slovo „údaje“ nahradit slovem „Údaje“.</w:t>
      </w:r>
    </w:p>
    <w:p w:rsidR="0071578E" w:rsidRDefault="0071578E" w:rsidP="0071578E">
      <w:pPr>
        <w:widowControl w:val="0"/>
      </w:pPr>
    </w:p>
    <w:p w:rsidR="0071578E" w:rsidRPr="00B473BF" w:rsidRDefault="0071578E" w:rsidP="0071578E">
      <w:pPr>
        <w:widowControl w:val="0"/>
        <w:rPr>
          <w:rFonts w:cs="Arial"/>
          <w:szCs w:val="24"/>
          <w:u w:val="single"/>
        </w:rPr>
      </w:pPr>
      <w:r w:rsidRPr="00B473BF">
        <w:rPr>
          <w:rFonts w:cs="Arial"/>
          <w:szCs w:val="24"/>
          <w:u w:val="single"/>
        </w:rPr>
        <w:t>K</w:t>
      </w:r>
      <w:r>
        <w:rPr>
          <w:rFonts w:cs="Arial"/>
          <w:szCs w:val="24"/>
          <w:u w:val="single"/>
        </w:rPr>
        <w:t xml:space="preserve"> dosavadnímu </w:t>
      </w:r>
      <w:r w:rsidRPr="00B473BF">
        <w:rPr>
          <w:rFonts w:cs="Arial"/>
          <w:szCs w:val="24"/>
          <w:u w:val="single"/>
        </w:rPr>
        <w:t xml:space="preserve">bodu </w:t>
      </w:r>
      <w:r>
        <w:rPr>
          <w:rFonts w:cs="Arial"/>
          <w:szCs w:val="24"/>
          <w:u w:val="single"/>
        </w:rPr>
        <w:t>6</w:t>
      </w:r>
    </w:p>
    <w:p w:rsidR="0071578E" w:rsidRDefault="0071578E" w:rsidP="0071578E">
      <w:pPr>
        <w:widowControl w:val="0"/>
      </w:pPr>
      <w:r>
        <w:tab/>
        <w:t xml:space="preserve">Slova „a za číslo „57“ se vkládá text „a § 57a“ nahradit slovy „, slova „podle </w:t>
      </w:r>
      <w:r>
        <w:br/>
        <w:t>§ 57“ se nahrazují slovy „podle § 57 a 57a“ a slova „v § 57“ se nahrazují slovy „v § 57 a v § 57a“.</w:t>
      </w:r>
    </w:p>
    <w:p w:rsidR="0071578E" w:rsidRDefault="0071578E" w:rsidP="0071578E">
      <w:pPr>
        <w:widowControl w:val="0"/>
      </w:pPr>
    </w:p>
    <w:p w:rsidR="0071578E" w:rsidRPr="00144061" w:rsidRDefault="0071578E" w:rsidP="0071578E">
      <w:pPr>
        <w:widowControl w:val="0"/>
        <w:spacing w:before="60"/>
        <w:rPr>
          <w:b/>
          <w:u w:val="single"/>
        </w:rPr>
      </w:pPr>
      <w:r>
        <w:rPr>
          <w:b/>
          <w:u w:val="single"/>
        </w:rPr>
        <w:t>K části čtvrté</w:t>
      </w:r>
    </w:p>
    <w:p w:rsidR="0071578E" w:rsidRPr="00144061" w:rsidRDefault="0071578E" w:rsidP="0071578E">
      <w:pPr>
        <w:widowControl w:val="0"/>
        <w:rPr>
          <w:u w:val="single"/>
        </w:rPr>
      </w:pPr>
      <w:r>
        <w:rPr>
          <w:u w:val="single"/>
        </w:rPr>
        <w:t>K čl. IV</w:t>
      </w:r>
    </w:p>
    <w:p w:rsidR="0071578E" w:rsidRPr="00983D5A" w:rsidRDefault="0071578E" w:rsidP="0071578E">
      <w:pPr>
        <w:widowControl w:val="0"/>
        <w:rPr>
          <w:u w:val="single"/>
        </w:rPr>
      </w:pPr>
      <w:r>
        <w:rPr>
          <w:u w:val="single"/>
        </w:rPr>
        <w:t>K úvodní větě</w:t>
      </w:r>
    </w:p>
    <w:p w:rsidR="0071578E" w:rsidRPr="00983D5A" w:rsidRDefault="0071578E" w:rsidP="0071578E">
      <w:pPr>
        <w:widowControl w:val="0"/>
      </w:pPr>
      <w:r>
        <w:tab/>
        <w:t>Slova „</w:t>
      </w:r>
      <w:r w:rsidRPr="00DF166B">
        <w:rPr>
          <w:u w:val="single"/>
        </w:rPr>
        <w:t xml:space="preserve">zákona č. 228/2002 Sb., zákona č. 284/2004 Sb., zákona </w:t>
      </w:r>
      <w:r>
        <w:rPr>
          <w:u w:val="single"/>
        </w:rPr>
        <w:br/>
      </w:r>
      <w:r w:rsidRPr="00DF166B">
        <w:rPr>
          <w:u w:val="single"/>
        </w:rPr>
        <w:t xml:space="preserve">č. 79/2006 Sb., zákona č. 254/2008 Sb., zákona č. 219/2009 Sb. a zákona </w:t>
      </w:r>
      <w:r>
        <w:rPr>
          <w:u w:val="single"/>
        </w:rPr>
        <w:br/>
      </w:r>
      <w:r w:rsidRPr="00DF166B">
        <w:rPr>
          <w:u w:val="single"/>
        </w:rPr>
        <w:t>č. …/2017 Sb.</w:t>
      </w:r>
      <w:r w:rsidRPr="00983D5A">
        <w:t>“</w:t>
      </w:r>
      <w:r>
        <w:t xml:space="preserve"> nahradit slovy „</w:t>
      </w:r>
      <w:r w:rsidRPr="00DF166B">
        <w:rPr>
          <w:u w:val="single"/>
        </w:rPr>
        <w:t>zákona č. 79/2006 Sb.</w:t>
      </w:r>
      <w:r>
        <w:rPr>
          <w:u w:val="single"/>
        </w:rPr>
        <w:t xml:space="preserve"> a</w:t>
      </w:r>
      <w:r w:rsidRPr="00DF166B">
        <w:rPr>
          <w:u w:val="single"/>
        </w:rPr>
        <w:t xml:space="preserve"> zákona č. 254/2008 Sb.</w:t>
      </w:r>
      <w:r>
        <w:t>“.</w:t>
      </w:r>
    </w:p>
    <w:p w:rsidR="0071578E" w:rsidRDefault="0071578E" w:rsidP="0071578E">
      <w:pPr>
        <w:widowControl w:val="0"/>
      </w:pPr>
    </w:p>
    <w:p w:rsidR="0071578E" w:rsidRPr="00144061" w:rsidRDefault="0071578E" w:rsidP="0071578E">
      <w:pPr>
        <w:widowControl w:val="0"/>
        <w:spacing w:before="60"/>
        <w:rPr>
          <w:b/>
          <w:u w:val="single"/>
        </w:rPr>
      </w:pPr>
      <w:r>
        <w:rPr>
          <w:b/>
          <w:u w:val="single"/>
        </w:rPr>
        <w:t>K části páté</w:t>
      </w:r>
    </w:p>
    <w:p w:rsidR="0071578E" w:rsidRPr="00144061" w:rsidRDefault="0071578E" w:rsidP="0071578E">
      <w:pPr>
        <w:widowControl w:val="0"/>
        <w:rPr>
          <w:u w:val="single"/>
        </w:rPr>
      </w:pPr>
      <w:r>
        <w:rPr>
          <w:u w:val="single"/>
        </w:rPr>
        <w:t>K čl. V</w:t>
      </w:r>
    </w:p>
    <w:p w:rsidR="0071578E" w:rsidRPr="00983D5A" w:rsidRDefault="0071578E" w:rsidP="0071578E">
      <w:pPr>
        <w:widowControl w:val="0"/>
        <w:rPr>
          <w:u w:val="single"/>
        </w:rPr>
      </w:pPr>
      <w:r>
        <w:rPr>
          <w:u w:val="single"/>
        </w:rPr>
        <w:t>K úvodní větě</w:t>
      </w:r>
    </w:p>
    <w:p w:rsidR="0071578E" w:rsidRPr="002A7C2A" w:rsidRDefault="0071578E" w:rsidP="0071578E">
      <w:pPr>
        <w:widowControl w:val="0"/>
        <w:ind w:firstLine="709"/>
      </w:pPr>
      <w:r>
        <w:t>Slova „</w:t>
      </w:r>
      <w:r w:rsidRPr="002F3FFF">
        <w:rPr>
          <w:u w:val="single"/>
        </w:rPr>
        <w:t>exekuční řád</w:t>
      </w:r>
      <w:r>
        <w:t>“ nahradit slovy „</w:t>
      </w:r>
      <w:r w:rsidRPr="002F3FFF">
        <w:rPr>
          <w:u w:val="single"/>
        </w:rPr>
        <w:t>o soudních exekutorech a exekuční činnosti (exekuční řád) a o změně dalších zákonů</w:t>
      </w:r>
      <w:r>
        <w:t>“ a slova „</w:t>
      </w:r>
      <w:r w:rsidRPr="00867289">
        <w:rPr>
          <w:u w:val="single"/>
        </w:rPr>
        <w:t>, zákona č.</w:t>
      </w:r>
      <w:r>
        <w:rPr>
          <w:u w:val="single"/>
        </w:rPr>
        <w:t> </w:t>
      </w:r>
      <w:r w:rsidRPr="00867289">
        <w:rPr>
          <w:u w:val="single"/>
        </w:rPr>
        <w:t>57/2006 Sb., zákona č. 70/2006 Sb., zákona č. 347/2007</w:t>
      </w:r>
      <w:r>
        <w:rPr>
          <w:u w:val="single"/>
        </w:rPr>
        <w:t xml:space="preserve"> Sb., zákona č. 254/2008 </w:t>
      </w:r>
      <w:r w:rsidRPr="00867289">
        <w:rPr>
          <w:u w:val="single"/>
        </w:rPr>
        <w:t xml:space="preserve">Sb., zákona </w:t>
      </w:r>
      <w:r>
        <w:rPr>
          <w:u w:val="single"/>
        </w:rPr>
        <w:br/>
      </w:r>
      <w:r w:rsidRPr="00867289">
        <w:rPr>
          <w:u w:val="single"/>
        </w:rPr>
        <w:t>č. 183/2009 Sb., zákona č. 396/2012 Sb.</w:t>
      </w:r>
      <w:r>
        <w:rPr>
          <w:u w:val="single"/>
        </w:rPr>
        <w:t xml:space="preserve"> a</w:t>
      </w:r>
      <w:r w:rsidRPr="00867289">
        <w:rPr>
          <w:u w:val="single"/>
        </w:rPr>
        <w:t xml:space="preserve"> zákona č. 303/2013 Sb.</w:t>
      </w:r>
      <w:r>
        <w:t xml:space="preserve">“ nahradit slovy </w:t>
      </w:r>
      <w:r>
        <w:br/>
        <w:t>„</w:t>
      </w:r>
      <w:r w:rsidRPr="002A7C2A">
        <w:rPr>
          <w:u w:val="single"/>
        </w:rPr>
        <w:t>a zákona č. 70/2006 Sb.</w:t>
      </w:r>
      <w:r>
        <w:t>“</w:t>
      </w:r>
    </w:p>
    <w:p w:rsidR="0071578E" w:rsidRDefault="0071578E" w:rsidP="0071578E">
      <w:pPr>
        <w:widowControl w:val="0"/>
      </w:pPr>
    </w:p>
    <w:p w:rsidR="0071578E" w:rsidRDefault="0071578E" w:rsidP="0071578E">
      <w:pPr>
        <w:widowControl w:val="0"/>
        <w:spacing w:before="60"/>
        <w:rPr>
          <w:b/>
          <w:u w:val="single"/>
        </w:rPr>
      </w:pPr>
    </w:p>
    <w:p w:rsidR="0071578E" w:rsidRPr="00144061" w:rsidRDefault="0071578E" w:rsidP="0071578E">
      <w:pPr>
        <w:widowControl w:val="0"/>
        <w:spacing w:before="60"/>
        <w:rPr>
          <w:b/>
          <w:u w:val="single"/>
        </w:rPr>
      </w:pPr>
      <w:r>
        <w:rPr>
          <w:b/>
          <w:u w:val="single"/>
        </w:rPr>
        <w:t>K části šesté</w:t>
      </w:r>
    </w:p>
    <w:p w:rsidR="0071578E" w:rsidRPr="00144061" w:rsidRDefault="0071578E" w:rsidP="0071578E">
      <w:pPr>
        <w:widowControl w:val="0"/>
        <w:rPr>
          <w:u w:val="single"/>
        </w:rPr>
      </w:pPr>
      <w:r>
        <w:rPr>
          <w:u w:val="single"/>
        </w:rPr>
        <w:t>K čl. VI</w:t>
      </w:r>
    </w:p>
    <w:p w:rsidR="0071578E" w:rsidRPr="00983D5A" w:rsidRDefault="0071578E" w:rsidP="0071578E">
      <w:pPr>
        <w:widowControl w:val="0"/>
        <w:rPr>
          <w:u w:val="single"/>
        </w:rPr>
      </w:pPr>
      <w:r>
        <w:rPr>
          <w:u w:val="single"/>
        </w:rPr>
        <w:t>K úvodní větě</w:t>
      </w:r>
    </w:p>
    <w:p w:rsidR="0071578E" w:rsidRDefault="0071578E" w:rsidP="0071578E">
      <w:pPr>
        <w:widowControl w:val="0"/>
      </w:pPr>
      <w:r>
        <w:tab/>
        <w:t>Slova „zákona č. 243/2016 Sb., zákona č. 188/2016</w:t>
      </w:r>
      <w:r w:rsidRPr="005F37E8">
        <w:t xml:space="preserve"> </w:t>
      </w:r>
      <w:r>
        <w:t>Sb.“ nahradit slovy „zákona č. 188/2016</w:t>
      </w:r>
      <w:r w:rsidRPr="005F37E8">
        <w:t xml:space="preserve"> </w:t>
      </w:r>
      <w:r>
        <w:t>Sb., zákona č. 243/2016 Sb.“.</w:t>
      </w:r>
    </w:p>
    <w:p w:rsidR="0071578E" w:rsidRDefault="0071578E" w:rsidP="0071578E">
      <w:pPr>
        <w:widowControl w:val="0"/>
      </w:pPr>
    </w:p>
    <w:p w:rsidR="0071578E" w:rsidRDefault="0071578E" w:rsidP="0071578E">
      <w:pPr>
        <w:widowControl w:val="0"/>
        <w:rPr>
          <w:u w:val="single"/>
        </w:rPr>
      </w:pPr>
      <w:r w:rsidRPr="00340F8C">
        <w:rPr>
          <w:u w:val="single"/>
        </w:rPr>
        <w:t>K bodu 1</w:t>
      </w:r>
    </w:p>
    <w:p w:rsidR="0071578E" w:rsidRPr="00340F8C" w:rsidRDefault="0071578E" w:rsidP="0071578E">
      <w:pPr>
        <w:widowControl w:val="0"/>
        <w:ind w:firstLine="708"/>
      </w:pPr>
      <w:r w:rsidRPr="00340F8C">
        <w:t>Úvodní část textu bodu návrhu novely nepodtrhávat.</w:t>
      </w:r>
    </w:p>
    <w:p w:rsidR="0071578E" w:rsidRDefault="0071578E" w:rsidP="0071578E">
      <w:pPr>
        <w:widowControl w:val="0"/>
        <w:rPr>
          <w:u w:val="single"/>
        </w:rPr>
      </w:pPr>
    </w:p>
    <w:p w:rsidR="0071578E" w:rsidRDefault="0071578E" w:rsidP="0071578E">
      <w:pPr>
        <w:widowControl w:val="0"/>
        <w:rPr>
          <w:u w:val="single"/>
        </w:rPr>
      </w:pPr>
      <w:r>
        <w:rPr>
          <w:u w:val="single"/>
        </w:rPr>
        <w:t>K bodu 2</w:t>
      </w:r>
    </w:p>
    <w:p w:rsidR="0071578E" w:rsidRPr="00BE6FAB" w:rsidRDefault="0071578E" w:rsidP="0071578E">
      <w:pPr>
        <w:widowControl w:val="0"/>
      </w:pPr>
      <w:r w:rsidRPr="00BE6FAB">
        <w:tab/>
        <w:t xml:space="preserve">Za </w:t>
      </w:r>
      <w:r>
        <w:t>text</w:t>
      </w:r>
      <w:r w:rsidRPr="00BE6FAB">
        <w:t xml:space="preserve"> „</w:t>
      </w:r>
      <w:r w:rsidRPr="00BE6FAB">
        <w:rPr>
          <w:u w:val="single"/>
        </w:rPr>
        <w:t>odst. 4</w:t>
      </w:r>
      <w:r>
        <w:t>“ vložit slova „</w:t>
      </w:r>
      <w:r w:rsidRPr="00BE6FAB">
        <w:rPr>
          <w:u w:val="single"/>
        </w:rPr>
        <w:t>úvodní části ustanovení</w:t>
      </w:r>
      <w:r>
        <w:t>“.</w:t>
      </w:r>
    </w:p>
    <w:p w:rsidR="0071578E" w:rsidRDefault="0071578E" w:rsidP="0071578E">
      <w:pPr>
        <w:widowControl w:val="0"/>
      </w:pPr>
    </w:p>
    <w:p w:rsidR="0071578E" w:rsidRPr="00144061" w:rsidRDefault="0071578E" w:rsidP="0071578E">
      <w:pPr>
        <w:widowControl w:val="0"/>
        <w:rPr>
          <w:b/>
          <w:u w:val="single"/>
        </w:rPr>
      </w:pPr>
      <w:r>
        <w:rPr>
          <w:b/>
          <w:u w:val="single"/>
        </w:rPr>
        <w:t>K části osmé</w:t>
      </w:r>
    </w:p>
    <w:p w:rsidR="0071578E" w:rsidRDefault="0071578E" w:rsidP="0071578E">
      <w:pPr>
        <w:widowControl w:val="0"/>
      </w:pPr>
      <w:r>
        <w:tab/>
        <w:t>Část vypustit a v návaznosti na to dosavadní část devátou označit jako část osmou a dosavadní čl. IX jako čl. VIII.</w:t>
      </w:r>
    </w:p>
    <w:p w:rsidR="0071578E" w:rsidRDefault="0071578E" w:rsidP="0071578E">
      <w:pPr>
        <w:widowControl w:val="0"/>
      </w:pPr>
    </w:p>
    <w:p w:rsidR="0071578E" w:rsidRDefault="0071578E" w:rsidP="0071578E">
      <w:pPr>
        <w:pStyle w:val="Nadpis2"/>
        <w:keepNext w:val="0"/>
        <w:widowControl w:val="0"/>
        <w:spacing w:before="120"/>
      </w:pPr>
      <w:r>
        <w:t>K důvodové zprávě</w:t>
      </w:r>
    </w:p>
    <w:p w:rsidR="0071578E" w:rsidRDefault="0071578E" w:rsidP="0071578E">
      <w:pPr>
        <w:widowControl w:val="0"/>
        <w:numPr>
          <w:ilvl w:val="0"/>
          <w:numId w:val="2"/>
        </w:numPr>
      </w:pPr>
      <w:r>
        <w:t>Číslování stránek důvodové zprávy navázat na číslování stránek vládního návrhu zákona.</w:t>
      </w:r>
    </w:p>
    <w:p w:rsidR="0071578E" w:rsidRDefault="0071578E" w:rsidP="0071578E">
      <w:pPr>
        <w:widowControl w:val="0"/>
        <w:numPr>
          <w:ilvl w:val="0"/>
          <w:numId w:val="2"/>
        </w:numPr>
      </w:pPr>
      <w:r>
        <w:t>Důvodovou zprávu dopracovat tak, aby odpovídala vládou schválenému návrhu zákona.</w:t>
      </w:r>
    </w:p>
    <w:p w:rsidR="0071578E" w:rsidRDefault="0071578E" w:rsidP="0071578E">
      <w:pPr>
        <w:widowControl w:val="0"/>
      </w:pPr>
    </w:p>
    <w:p w:rsidR="0071578E" w:rsidRPr="00B106A3" w:rsidRDefault="0071578E" w:rsidP="0071578E">
      <w:pPr>
        <w:rPr>
          <w:rFonts w:cs="Arial"/>
          <w:szCs w:val="24"/>
          <w:u w:val="single"/>
        </w:rPr>
      </w:pPr>
      <w:r w:rsidRPr="00B106A3">
        <w:rPr>
          <w:rFonts w:cs="Arial"/>
          <w:szCs w:val="24"/>
          <w:u w:val="single"/>
        </w:rPr>
        <w:t>K závěrečné zprávě z hodnocení dopadů regulace</w:t>
      </w:r>
    </w:p>
    <w:p w:rsidR="0071578E" w:rsidRPr="00B106A3" w:rsidRDefault="0071578E" w:rsidP="0071578E">
      <w:pPr>
        <w:pStyle w:val="Odstavecseseznamem"/>
        <w:numPr>
          <w:ilvl w:val="0"/>
          <w:numId w:val="6"/>
        </w:numPr>
        <w:suppressAutoHyphens/>
        <w:spacing w:line="360" w:lineRule="auto"/>
        <w:ind w:hanging="357"/>
        <w:contextualSpacing w:val="0"/>
        <w:rPr>
          <w:rFonts w:ascii="Arial" w:hAnsi="Arial" w:cs="Arial"/>
          <w:sz w:val="24"/>
          <w:szCs w:val="24"/>
        </w:rPr>
      </w:pPr>
      <w:r w:rsidRPr="00B106A3">
        <w:rPr>
          <w:rFonts w:ascii="Arial" w:hAnsi="Arial" w:cs="Arial"/>
          <w:sz w:val="24"/>
          <w:szCs w:val="24"/>
        </w:rPr>
        <w:t>Závěrečnou zprávu z hodnocení dopadů regulace dopracovat v těchto směrech:</w:t>
      </w:r>
    </w:p>
    <w:p w:rsidR="0071578E" w:rsidRPr="00B106A3" w:rsidRDefault="0071578E" w:rsidP="0071578E">
      <w:pPr>
        <w:pStyle w:val="Normln1"/>
        <w:numPr>
          <w:ilvl w:val="0"/>
          <w:numId w:val="5"/>
        </w:numPr>
        <w:suppressAutoHyphens/>
        <w:spacing w:line="360" w:lineRule="auto"/>
        <w:rPr>
          <w:rFonts w:ascii="Arial" w:eastAsia="Arial" w:hAnsi="Arial" w:cs="Arial"/>
          <w:bCs/>
          <w:lang w:val="cs-CZ"/>
        </w:rPr>
      </w:pPr>
      <w:r w:rsidRPr="00B106A3">
        <w:rPr>
          <w:rFonts w:ascii="Arial" w:hAnsi="Arial" w:cs="Arial"/>
          <w:bCs/>
          <w:lang w:val="cs-CZ"/>
        </w:rPr>
        <w:t>vyhodnotit dosavadní působení tzv. legislativy AML,</w:t>
      </w:r>
    </w:p>
    <w:p w:rsidR="0071578E" w:rsidRPr="00B106A3" w:rsidRDefault="0071578E" w:rsidP="0071578E">
      <w:pPr>
        <w:pStyle w:val="Normln1"/>
        <w:numPr>
          <w:ilvl w:val="0"/>
          <w:numId w:val="5"/>
        </w:numPr>
        <w:suppressAutoHyphens/>
        <w:spacing w:line="360" w:lineRule="auto"/>
        <w:rPr>
          <w:rFonts w:ascii="Arial" w:eastAsia="Arial" w:hAnsi="Arial" w:cs="Arial"/>
          <w:bCs/>
          <w:lang w:val="cs-CZ"/>
        </w:rPr>
      </w:pPr>
      <w:r w:rsidRPr="00B106A3">
        <w:rPr>
          <w:rFonts w:ascii="Arial" w:hAnsi="Arial" w:cs="Arial"/>
          <w:bCs/>
          <w:lang w:val="cs-CZ"/>
        </w:rPr>
        <w:t>zdůvodnit navrhovanou právní úpravu,</w:t>
      </w:r>
    </w:p>
    <w:p w:rsidR="0071578E" w:rsidRPr="00B106A3" w:rsidRDefault="0071578E" w:rsidP="0071578E">
      <w:pPr>
        <w:pStyle w:val="Normln1"/>
        <w:numPr>
          <w:ilvl w:val="0"/>
          <w:numId w:val="5"/>
        </w:numPr>
        <w:suppressAutoHyphens/>
        <w:spacing w:line="360" w:lineRule="auto"/>
        <w:rPr>
          <w:rFonts w:ascii="Arial" w:eastAsia="Arial" w:hAnsi="Arial" w:cs="Arial"/>
          <w:bCs/>
          <w:lang w:val="cs-CZ"/>
        </w:rPr>
      </w:pPr>
      <w:r w:rsidRPr="00B106A3">
        <w:rPr>
          <w:rFonts w:ascii="Arial" w:hAnsi="Arial" w:cs="Arial"/>
          <w:bCs/>
          <w:lang w:val="cs-CZ"/>
        </w:rPr>
        <w:t>analyzovat dopady navrhované úpravy včetně rizik.</w:t>
      </w:r>
    </w:p>
    <w:p w:rsidR="0071578E" w:rsidRPr="00B106A3" w:rsidRDefault="0071578E" w:rsidP="0071578E">
      <w:pPr>
        <w:pStyle w:val="Odstavecseseznamem"/>
        <w:numPr>
          <w:ilvl w:val="0"/>
          <w:numId w:val="6"/>
        </w:numPr>
        <w:suppressAutoHyphens/>
        <w:spacing w:line="360" w:lineRule="auto"/>
        <w:ind w:hanging="357"/>
        <w:contextualSpacing w:val="0"/>
        <w:rPr>
          <w:rFonts w:ascii="Arial" w:hAnsi="Arial" w:cs="Arial"/>
          <w:sz w:val="24"/>
          <w:szCs w:val="24"/>
        </w:rPr>
      </w:pPr>
      <w:r>
        <w:rPr>
          <w:rFonts w:ascii="Arial" w:hAnsi="Arial" w:cs="Arial"/>
          <w:sz w:val="24"/>
          <w:szCs w:val="24"/>
        </w:rPr>
        <w:t>Č</w:t>
      </w:r>
      <w:r w:rsidRPr="00B106A3">
        <w:rPr>
          <w:rFonts w:ascii="Arial" w:hAnsi="Arial" w:cs="Arial"/>
          <w:sz w:val="24"/>
          <w:szCs w:val="24"/>
        </w:rPr>
        <w:t>ást</w:t>
      </w:r>
      <w:r>
        <w:rPr>
          <w:rFonts w:ascii="Arial" w:hAnsi="Arial" w:cs="Arial"/>
          <w:sz w:val="24"/>
          <w:szCs w:val="24"/>
        </w:rPr>
        <w:t xml:space="preserve"> 8</w:t>
      </w:r>
      <w:r w:rsidRPr="00B106A3">
        <w:rPr>
          <w:rFonts w:ascii="Arial" w:hAnsi="Arial" w:cs="Arial"/>
          <w:sz w:val="24"/>
          <w:szCs w:val="24"/>
        </w:rPr>
        <w:t xml:space="preserve"> vypustit.</w:t>
      </w:r>
    </w:p>
    <w:p w:rsidR="0071578E" w:rsidRPr="00B106A3" w:rsidRDefault="0071578E" w:rsidP="0071578E">
      <w:pPr>
        <w:widowControl w:val="0"/>
        <w:rPr>
          <w:rFonts w:cs="Arial"/>
          <w:szCs w:val="24"/>
        </w:rPr>
      </w:pPr>
    </w:p>
    <w:p w:rsidR="0071578E" w:rsidRDefault="0071578E" w:rsidP="0071578E">
      <w:pPr>
        <w:widowControl w:val="0"/>
        <w:rPr>
          <w:u w:val="single"/>
        </w:rPr>
      </w:pPr>
      <w:r>
        <w:rPr>
          <w:u w:val="single"/>
        </w:rPr>
        <w:t>K rozdílové tabulce</w:t>
      </w:r>
    </w:p>
    <w:p w:rsidR="0071578E" w:rsidRDefault="0071578E" w:rsidP="0071578E">
      <w:pPr>
        <w:widowControl w:val="0"/>
      </w:pPr>
      <w:r>
        <w:tab/>
        <w:t>Do rozdílové tabulky promítnout změny předloženého návrhu zákona, schválené vládou.</w:t>
      </w:r>
    </w:p>
    <w:p w:rsidR="0071578E" w:rsidRDefault="0071578E" w:rsidP="0071578E">
      <w:pPr>
        <w:widowControl w:val="0"/>
      </w:pPr>
    </w:p>
    <w:p w:rsidR="0071578E" w:rsidRDefault="0071578E" w:rsidP="0071578E">
      <w:pPr>
        <w:pStyle w:val="Zkladntext2"/>
        <w:widowControl w:val="0"/>
      </w:pPr>
      <w:r>
        <w:t>K úplnému znění navrženými novelami dotčených částí zákonů s vyznačením navrhovaných změn</w:t>
      </w:r>
    </w:p>
    <w:p w:rsidR="0071578E" w:rsidRDefault="0071578E" w:rsidP="0071578E">
      <w:pPr>
        <w:widowControl w:val="0"/>
        <w:ind w:firstLine="708"/>
      </w:pPr>
      <w:r>
        <w:t>Do úplných znění zákonů promítnout změny předloženého návrhu zákona, schválené vládou.</w:t>
      </w:r>
    </w:p>
    <w:p w:rsidR="0071578E" w:rsidRDefault="0071578E" w:rsidP="0071578E">
      <w:pPr>
        <w:widowControl w:val="0"/>
      </w:pPr>
    </w:p>
    <w:p w:rsidR="0071578E" w:rsidRDefault="0071578E" w:rsidP="0071578E">
      <w:pPr>
        <w:widowControl w:val="0"/>
      </w:pPr>
    </w:p>
    <w:p w:rsidR="0071578E" w:rsidRDefault="0071578E" w:rsidP="0071578E">
      <w:pPr>
        <w:widowControl w:val="0"/>
        <w:jc w:val="center"/>
      </w:pPr>
      <w:r>
        <w:t>V.</w:t>
      </w:r>
    </w:p>
    <w:p w:rsidR="0071578E" w:rsidRDefault="0071578E" w:rsidP="0071578E">
      <w:pPr>
        <w:pStyle w:val="Nadpis3"/>
        <w:keepNext w:val="0"/>
        <w:widowControl w:val="0"/>
      </w:pPr>
      <w:r>
        <w:t>Závěr</w:t>
      </w:r>
    </w:p>
    <w:p w:rsidR="0071578E" w:rsidRDefault="0071578E" w:rsidP="0071578E">
      <w:pPr>
        <w:widowControl w:val="0"/>
      </w:pPr>
    </w:p>
    <w:p w:rsidR="0071578E" w:rsidRDefault="0071578E" w:rsidP="0071578E">
      <w:pPr>
        <w:widowControl w:val="0"/>
      </w:pPr>
      <w:r>
        <w:tab/>
        <w:t xml:space="preserve">Legislativní rada vlády doporučuje vládě  s ch v á l i t  návrh zákona, </w:t>
      </w:r>
      <w:r w:rsidRPr="000D5EAE">
        <w:rPr>
          <w:szCs w:val="24"/>
        </w:rPr>
        <w:t>kterým se mění zákon č. 280/2009 Sb., daňový řád, ve znění pozdějších předpisů, a některé další zákony v souvislosti se zajištěním přístupu správce daně k některým údajům v návaznosti na výkon mezinárodní spolupráce při správě daní</w:t>
      </w:r>
      <w:r>
        <w:rPr>
          <w:szCs w:val="24"/>
        </w:rPr>
        <w:t>,</w:t>
      </w:r>
      <w:r>
        <w:t xml:space="preserve"> a přijmout k němu usnesení vlády a v něm stanovit:</w:t>
      </w:r>
    </w:p>
    <w:p w:rsidR="0071578E" w:rsidRDefault="0071578E" w:rsidP="0071578E">
      <w:pPr>
        <w:widowControl w:val="0"/>
      </w:pPr>
    </w:p>
    <w:p w:rsidR="0071578E" w:rsidRDefault="0071578E" w:rsidP="0071578E">
      <w:pPr>
        <w:widowControl w:val="0"/>
      </w:pPr>
      <w:r>
        <w:tab/>
        <w:t>„V l á d a</w:t>
      </w:r>
    </w:p>
    <w:p w:rsidR="0071578E" w:rsidRDefault="0071578E" w:rsidP="0071578E">
      <w:pPr>
        <w:widowControl w:val="0"/>
      </w:pPr>
    </w:p>
    <w:p w:rsidR="0071578E" w:rsidRDefault="0071578E" w:rsidP="0071578E">
      <w:pPr>
        <w:widowControl w:val="0"/>
      </w:pPr>
      <w:r>
        <w:tab/>
        <w:t xml:space="preserve">I.  s ch v a l u j e  návrh zákona, </w:t>
      </w:r>
      <w:r w:rsidRPr="000D5EAE">
        <w:rPr>
          <w:szCs w:val="24"/>
        </w:rPr>
        <w:t>kterým se mění zákon č. 280/2009 Sb., daňový řád, ve znění pozdějších předpisů, a některé další zákony v souvislosti se zajištěním přístupu správce daně k některým údajům v návaznosti na výkon mezinárodní spolupráce při správě daní</w:t>
      </w:r>
      <w:r>
        <w:t>, s úpravami podle připomínek obsažených ve stanovisku Legislativní rady vlády a podle závěrů vlády;</w:t>
      </w:r>
    </w:p>
    <w:p w:rsidR="0071578E" w:rsidRDefault="0071578E" w:rsidP="0071578E">
      <w:pPr>
        <w:widowControl w:val="0"/>
      </w:pPr>
    </w:p>
    <w:p w:rsidR="0071578E" w:rsidRDefault="0071578E" w:rsidP="0071578E">
      <w:pPr>
        <w:widowControl w:val="0"/>
        <w:ind w:firstLine="708"/>
      </w:pPr>
      <w:r>
        <w:t>II. u k l á d á  ministru financí vypracovat konečné znění vládního návrhu zákona, kterým se mění zákon č. 280/2009 Sb., daňový řád, ve znění pozdějších předpisů, a další související zákony;</w:t>
      </w:r>
    </w:p>
    <w:p w:rsidR="0071578E" w:rsidRDefault="0071578E" w:rsidP="0071578E">
      <w:pPr>
        <w:widowControl w:val="0"/>
      </w:pPr>
    </w:p>
    <w:p w:rsidR="0071578E" w:rsidRDefault="0071578E" w:rsidP="0071578E">
      <w:pPr>
        <w:widowControl w:val="0"/>
      </w:pPr>
      <w:r>
        <w:tab/>
        <w:t>III. n a v r h u j e  Poslanecké sněmovně Parlamentu České republiky, aby s vládním návrhem zákona podle bodu I a II tohoto usnesení vyslovila souhlas již v prvém čtení;</w:t>
      </w:r>
    </w:p>
    <w:p w:rsidR="0071578E" w:rsidRDefault="0071578E" w:rsidP="0071578E">
      <w:pPr>
        <w:widowControl w:val="0"/>
      </w:pPr>
      <w:r>
        <w:tab/>
      </w:r>
    </w:p>
    <w:p w:rsidR="0071578E" w:rsidRDefault="0071578E" w:rsidP="0071578E">
      <w:pPr>
        <w:widowControl w:val="0"/>
        <w:ind w:firstLine="709"/>
      </w:pPr>
      <w:r>
        <w:t>IV.  p o v ě ř u j e</w:t>
      </w:r>
    </w:p>
    <w:p w:rsidR="0071578E" w:rsidRDefault="0071578E" w:rsidP="0071578E">
      <w:pPr>
        <w:widowControl w:val="0"/>
        <w:numPr>
          <w:ilvl w:val="0"/>
          <w:numId w:val="1"/>
        </w:numPr>
        <w:tabs>
          <w:tab w:val="clear" w:pos="360"/>
          <w:tab w:val="num" w:pos="0"/>
          <w:tab w:val="left" w:pos="1134"/>
        </w:tabs>
        <w:spacing w:before="120"/>
        <w:ind w:left="0" w:firstLine="709"/>
      </w:pPr>
      <w:r>
        <w:t>předsedu vlády, aby předložil vládní návrh zákona podle bodu I a II tohoto usnesení předsedovi Poslanecké sněmovny Parlamentu České republiky k dalšímu projednání s upozorněním, že tento vládní návrh zákona se týká členství České republiky v Evropské unii, a s návrhem uvedeným v bodě III tohoto usnesení,</w:t>
      </w:r>
    </w:p>
    <w:p w:rsidR="0071578E" w:rsidRDefault="0071578E" w:rsidP="0071578E">
      <w:pPr>
        <w:widowControl w:val="0"/>
        <w:numPr>
          <w:ilvl w:val="0"/>
          <w:numId w:val="1"/>
        </w:numPr>
        <w:tabs>
          <w:tab w:val="clear" w:pos="360"/>
          <w:tab w:val="num" w:pos="0"/>
          <w:tab w:val="left" w:pos="1134"/>
        </w:tabs>
        <w:spacing w:before="120"/>
        <w:ind w:left="0" w:firstLine="709"/>
      </w:pPr>
      <w:r>
        <w:t>ministra financí, aby odůvodnil vládní návrh zákona v Parlamentu České republiky;</w:t>
      </w:r>
    </w:p>
    <w:p w:rsidR="0071578E" w:rsidRDefault="0071578E" w:rsidP="0071578E">
      <w:pPr>
        <w:widowControl w:val="0"/>
      </w:pPr>
    </w:p>
    <w:p w:rsidR="0071578E" w:rsidRDefault="0071578E" w:rsidP="0071578E">
      <w:pPr>
        <w:widowControl w:val="0"/>
        <w:ind w:firstLine="708"/>
      </w:pPr>
      <w:r>
        <w:t xml:space="preserve">V.  z m o c ň u j e  předsedu vlády, aby na základě odůvodněné žádosti </w:t>
      </w:r>
      <w:r>
        <w:br/>
        <w:t>ministra financí pověřil plněním úkolu podle bodu IV/2 tohoto usnesení jiného člena vlády.“.</w:t>
      </w:r>
    </w:p>
    <w:p w:rsidR="0071578E" w:rsidRDefault="0071578E" w:rsidP="0071578E">
      <w:pPr>
        <w:widowControl w:val="0"/>
      </w:pPr>
    </w:p>
    <w:p w:rsidR="0071578E" w:rsidRDefault="0071578E" w:rsidP="0071578E">
      <w:pPr>
        <w:widowControl w:val="0"/>
      </w:pPr>
    </w:p>
    <w:p w:rsidR="0071578E" w:rsidRDefault="0071578E" w:rsidP="0071578E">
      <w:pPr>
        <w:widowControl w:val="0"/>
      </w:pPr>
    </w:p>
    <w:p w:rsidR="0071578E" w:rsidRDefault="0071578E" w:rsidP="0071578E">
      <w:pPr>
        <w:widowControl w:val="0"/>
      </w:pPr>
    </w:p>
    <w:p w:rsidR="0071578E" w:rsidRDefault="0071578E" w:rsidP="0071578E">
      <w:pPr>
        <w:widowControl w:val="0"/>
      </w:pPr>
    </w:p>
    <w:p w:rsidR="0071578E" w:rsidRDefault="0071578E" w:rsidP="0071578E">
      <w:pPr>
        <w:pStyle w:val="Eva"/>
        <w:widowControl w:val="0"/>
      </w:pPr>
      <w:r>
        <w:t xml:space="preserve">Ředitel odboru: Mgr. Tomáš </w:t>
      </w:r>
      <w:proofErr w:type="spellStart"/>
      <w:r>
        <w:t>Dundr</w:t>
      </w:r>
      <w:proofErr w:type="spellEnd"/>
    </w:p>
    <w:p w:rsidR="0071578E" w:rsidRDefault="0071578E" w:rsidP="0071578E">
      <w:pPr>
        <w:pStyle w:val="Eva"/>
        <w:widowControl w:val="0"/>
      </w:pPr>
    </w:p>
    <w:p w:rsidR="0071578E" w:rsidRDefault="0071578E" w:rsidP="0071578E">
      <w:pPr>
        <w:pStyle w:val="Eva"/>
        <w:widowControl w:val="0"/>
      </w:pPr>
      <w:r>
        <w:t>Zpracovaly: Mgr. Eva Vaníčková</w:t>
      </w:r>
    </w:p>
    <w:p w:rsidR="0071578E" w:rsidRDefault="0071578E" w:rsidP="0071578E">
      <w:pPr>
        <w:pStyle w:val="Eva"/>
        <w:widowControl w:val="0"/>
      </w:pPr>
      <w:r>
        <w:tab/>
        <w:t xml:space="preserve">         JUDr. Marie Kohoutová</w:t>
      </w:r>
    </w:p>
    <w:p w:rsidR="0071578E" w:rsidRDefault="0071578E" w:rsidP="0071578E">
      <w:pPr>
        <w:widowControl w:val="0"/>
      </w:pPr>
    </w:p>
    <w:p w:rsidR="0071578E" w:rsidRDefault="0071578E" w:rsidP="0071578E"/>
    <w:p w:rsidR="005D7BC1" w:rsidRDefault="005D7BC1"/>
    <w:sectPr w:rsidR="005D7BC1" w:rsidSect="00B921CD">
      <w:headerReference w:type="default" r:id="rId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ED" w:rsidRDefault="008204ED">
      <w:pPr>
        <w:spacing w:line="240" w:lineRule="auto"/>
      </w:pPr>
      <w:r>
        <w:separator/>
      </w:r>
    </w:p>
  </w:endnote>
  <w:endnote w:type="continuationSeparator" w:id="0">
    <w:p w:rsidR="008204ED" w:rsidRDefault="00820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ED" w:rsidRDefault="008204ED">
      <w:pPr>
        <w:spacing w:line="240" w:lineRule="auto"/>
      </w:pPr>
      <w:r>
        <w:separator/>
      </w:r>
    </w:p>
  </w:footnote>
  <w:footnote w:type="continuationSeparator" w:id="0">
    <w:p w:rsidR="008204ED" w:rsidRDefault="008204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467695"/>
      <w:docPartObj>
        <w:docPartGallery w:val="Page Numbers (Top of Page)"/>
        <w:docPartUnique/>
      </w:docPartObj>
    </w:sdtPr>
    <w:sdtEndPr>
      <w:rPr>
        <w:rFonts w:ascii="Times New Roman" w:hAnsi="Times New Roman"/>
      </w:rPr>
    </w:sdtEndPr>
    <w:sdtContent>
      <w:p w:rsidR="00B921CD" w:rsidRPr="00533DF9" w:rsidRDefault="0071578E">
        <w:pPr>
          <w:pStyle w:val="Zhlav"/>
          <w:jc w:val="center"/>
          <w:rPr>
            <w:rFonts w:ascii="Times New Roman" w:hAnsi="Times New Roman"/>
          </w:rPr>
        </w:pPr>
        <w:r w:rsidRPr="00533DF9">
          <w:rPr>
            <w:rFonts w:ascii="Times New Roman" w:hAnsi="Times New Roman"/>
          </w:rPr>
          <w:fldChar w:fldCharType="begin"/>
        </w:r>
        <w:r w:rsidRPr="00533DF9">
          <w:rPr>
            <w:rFonts w:ascii="Times New Roman" w:hAnsi="Times New Roman"/>
          </w:rPr>
          <w:instrText>PAGE   \* MERGEFORMAT</w:instrText>
        </w:r>
        <w:r w:rsidRPr="00533DF9">
          <w:rPr>
            <w:rFonts w:ascii="Times New Roman" w:hAnsi="Times New Roman"/>
          </w:rPr>
          <w:fldChar w:fldCharType="separate"/>
        </w:r>
        <w:r w:rsidR="00494737">
          <w:rPr>
            <w:rFonts w:ascii="Times New Roman" w:hAnsi="Times New Roman"/>
            <w:noProof/>
          </w:rPr>
          <w:t>5</w:t>
        </w:r>
        <w:r w:rsidRPr="00533DF9">
          <w:rPr>
            <w:rFonts w:ascii="Times New Roman" w:hAnsi="Times New Roman"/>
          </w:rPr>
          <w:fldChar w:fldCharType="end"/>
        </w:r>
      </w:p>
    </w:sdtContent>
  </w:sdt>
  <w:p w:rsidR="00B921CD" w:rsidRDefault="008204E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CAA"/>
    <w:multiLevelType w:val="hybridMultilevel"/>
    <w:tmpl w:val="0D5000C0"/>
    <w:lvl w:ilvl="0" w:tplc="F300CA4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56802F02"/>
    <w:multiLevelType w:val="hybridMultilevel"/>
    <w:tmpl w:val="D5A838CE"/>
    <w:lvl w:ilvl="0" w:tplc="16B800EC">
      <w:start w:val="3"/>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C72504C"/>
    <w:multiLevelType w:val="singleLevel"/>
    <w:tmpl w:val="2398E952"/>
    <w:lvl w:ilvl="0">
      <w:start w:val="1"/>
      <w:numFmt w:val="decimal"/>
      <w:lvlText w:val="%1."/>
      <w:lvlJc w:val="left"/>
      <w:pPr>
        <w:tabs>
          <w:tab w:val="num" w:pos="360"/>
        </w:tabs>
        <w:ind w:left="360" w:hanging="360"/>
      </w:pPr>
    </w:lvl>
  </w:abstractNum>
  <w:abstractNum w:abstractNumId="3">
    <w:nsid w:val="6A0F1A08"/>
    <w:multiLevelType w:val="hybridMultilevel"/>
    <w:tmpl w:val="B5B69EF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6E9F2518"/>
    <w:multiLevelType w:val="hybridMultilevel"/>
    <w:tmpl w:val="082852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9C146E8"/>
    <w:multiLevelType w:val="hybridMultilevel"/>
    <w:tmpl w:val="0FF8E8AA"/>
    <w:lvl w:ilvl="0" w:tplc="DEDE762C">
      <w:start w:val="1"/>
      <w:numFmt w:val="ordinal"/>
      <w:lvlText w:val="%1"/>
      <w:lvlJc w:val="left"/>
      <w:pPr>
        <w:ind w:left="360" w:hanging="360"/>
      </w:pPr>
      <w:rPr>
        <w:rFonts w:ascii="Arial" w:hAnsi="Arial" w:hint="default"/>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8E"/>
    <w:rsid w:val="00494737"/>
    <w:rsid w:val="005D7BC1"/>
    <w:rsid w:val="0071578E"/>
    <w:rsid w:val="007A691F"/>
    <w:rsid w:val="008204ED"/>
    <w:rsid w:val="00EA6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578E"/>
    <w:pPr>
      <w:spacing w:after="0" w:line="36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71578E"/>
    <w:pPr>
      <w:keepNext/>
      <w:outlineLvl w:val="0"/>
    </w:pPr>
    <w:rPr>
      <w:b/>
    </w:rPr>
  </w:style>
  <w:style w:type="paragraph" w:styleId="Nadpis2">
    <w:name w:val="heading 2"/>
    <w:basedOn w:val="Normln"/>
    <w:next w:val="Normln"/>
    <w:link w:val="Nadpis2Char"/>
    <w:qFormat/>
    <w:rsid w:val="0071578E"/>
    <w:pPr>
      <w:keepNext/>
      <w:outlineLvl w:val="1"/>
    </w:pPr>
    <w:rPr>
      <w:u w:val="single"/>
    </w:rPr>
  </w:style>
  <w:style w:type="paragraph" w:styleId="Nadpis3">
    <w:name w:val="heading 3"/>
    <w:basedOn w:val="Normln"/>
    <w:next w:val="Normln"/>
    <w:link w:val="Nadpis3Char"/>
    <w:qFormat/>
    <w:rsid w:val="0071578E"/>
    <w:pPr>
      <w:keepNext/>
      <w:jc w:val="center"/>
      <w:outlineLvl w:val="2"/>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578E"/>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71578E"/>
    <w:rPr>
      <w:rFonts w:ascii="Arial" w:eastAsia="Times New Roman" w:hAnsi="Arial" w:cs="Times New Roman"/>
      <w:sz w:val="24"/>
      <w:szCs w:val="20"/>
      <w:u w:val="single"/>
      <w:lang w:eastAsia="cs-CZ"/>
    </w:rPr>
  </w:style>
  <w:style w:type="character" w:customStyle="1" w:styleId="Nadpis3Char">
    <w:name w:val="Nadpis 3 Char"/>
    <w:basedOn w:val="Standardnpsmoodstavce"/>
    <w:link w:val="Nadpis3"/>
    <w:rsid w:val="0071578E"/>
    <w:rPr>
      <w:rFonts w:ascii="Arial" w:eastAsia="Times New Roman" w:hAnsi="Arial" w:cs="Times New Roman"/>
      <w:sz w:val="24"/>
      <w:szCs w:val="20"/>
      <w:u w:val="single"/>
      <w:lang w:eastAsia="cs-CZ"/>
    </w:rPr>
  </w:style>
  <w:style w:type="paragraph" w:customStyle="1" w:styleId="Eva">
    <w:name w:val="Eva"/>
    <w:basedOn w:val="Normln"/>
    <w:rsid w:val="0071578E"/>
  </w:style>
  <w:style w:type="paragraph" w:styleId="Zkladntext2">
    <w:name w:val="Body Text 2"/>
    <w:basedOn w:val="Normln"/>
    <w:link w:val="Zkladntext2Char"/>
    <w:rsid w:val="0071578E"/>
    <w:rPr>
      <w:u w:val="single"/>
    </w:rPr>
  </w:style>
  <w:style w:type="character" w:customStyle="1" w:styleId="Zkladntext2Char">
    <w:name w:val="Základní text 2 Char"/>
    <w:basedOn w:val="Standardnpsmoodstavce"/>
    <w:link w:val="Zkladntext2"/>
    <w:rsid w:val="0071578E"/>
    <w:rPr>
      <w:rFonts w:ascii="Arial" w:eastAsia="Times New Roman" w:hAnsi="Arial" w:cs="Times New Roman"/>
      <w:sz w:val="24"/>
      <w:szCs w:val="20"/>
      <w:u w:val="single"/>
      <w:lang w:eastAsia="cs-CZ"/>
    </w:rPr>
  </w:style>
  <w:style w:type="paragraph" w:customStyle="1" w:styleId="StylD">
    <w:name w:val="StylD"/>
    <w:basedOn w:val="Normln"/>
    <w:rsid w:val="0071578E"/>
  </w:style>
  <w:style w:type="paragraph" w:styleId="Zhlav">
    <w:name w:val="header"/>
    <w:basedOn w:val="Normln"/>
    <w:link w:val="ZhlavChar"/>
    <w:uiPriority w:val="99"/>
    <w:unhideWhenUsed/>
    <w:rsid w:val="0071578E"/>
    <w:pPr>
      <w:tabs>
        <w:tab w:val="center" w:pos="4536"/>
        <w:tab w:val="right" w:pos="9072"/>
      </w:tabs>
      <w:spacing w:line="240" w:lineRule="auto"/>
    </w:pPr>
  </w:style>
  <w:style w:type="character" w:customStyle="1" w:styleId="ZhlavChar">
    <w:name w:val="Záhlaví Char"/>
    <w:basedOn w:val="Standardnpsmoodstavce"/>
    <w:link w:val="Zhlav"/>
    <w:uiPriority w:val="99"/>
    <w:rsid w:val="0071578E"/>
    <w:rPr>
      <w:rFonts w:ascii="Arial" w:eastAsia="Times New Roman" w:hAnsi="Arial" w:cs="Times New Roman"/>
      <w:sz w:val="24"/>
      <w:szCs w:val="20"/>
      <w:lang w:eastAsia="cs-CZ"/>
    </w:rPr>
  </w:style>
  <w:style w:type="paragraph" w:styleId="Zkladntext">
    <w:name w:val="Body Text"/>
    <w:basedOn w:val="Normln"/>
    <w:link w:val="ZkladntextChar"/>
    <w:uiPriority w:val="99"/>
    <w:semiHidden/>
    <w:unhideWhenUsed/>
    <w:rsid w:val="0071578E"/>
    <w:pPr>
      <w:spacing w:after="120"/>
    </w:pPr>
  </w:style>
  <w:style w:type="character" w:customStyle="1" w:styleId="ZkladntextChar">
    <w:name w:val="Základní text Char"/>
    <w:basedOn w:val="Standardnpsmoodstavce"/>
    <w:link w:val="Zkladntext"/>
    <w:uiPriority w:val="99"/>
    <w:semiHidden/>
    <w:rsid w:val="0071578E"/>
    <w:rPr>
      <w:rFonts w:ascii="Arial" w:eastAsia="Times New Roman" w:hAnsi="Arial" w:cs="Times New Roman"/>
      <w:sz w:val="24"/>
      <w:szCs w:val="20"/>
      <w:lang w:eastAsia="cs-CZ"/>
    </w:rPr>
  </w:style>
  <w:style w:type="paragraph" w:styleId="Odstavecseseznamem">
    <w:name w:val="List Paragraph"/>
    <w:basedOn w:val="Normln"/>
    <w:uiPriority w:val="34"/>
    <w:qFormat/>
    <w:rsid w:val="0071578E"/>
    <w:pPr>
      <w:spacing w:line="240" w:lineRule="auto"/>
      <w:ind w:left="720"/>
      <w:contextualSpacing/>
    </w:pPr>
    <w:rPr>
      <w:rFonts w:ascii="Times New Roman" w:hAnsi="Times New Roman"/>
      <w:sz w:val="22"/>
    </w:rPr>
  </w:style>
  <w:style w:type="paragraph" w:customStyle="1" w:styleId="Radka">
    <w:name w:val="Radka"/>
    <w:basedOn w:val="Normln"/>
    <w:rsid w:val="0071578E"/>
    <w:rPr>
      <w:b/>
    </w:rPr>
  </w:style>
  <w:style w:type="paragraph" w:customStyle="1" w:styleId="Normln1">
    <w:name w:val="Normální1"/>
    <w:rsid w:val="0071578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578E"/>
    <w:pPr>
      <w:spacing w:after="0" w:line="360" w:lineRule="auto"/>
      <w:jc w:val="both"/>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71578E"/>
    <w:pPr>
      <w:keepNext/>
      <w:outlineLvl w:val="0"/>
    </w:pPr>
    <w:rPr>
      <w:b/>
    </w:rPr>
  </w:style>
  <w:style w:type="paragraph" w:styleId="Nadpis2">
    <w:name w:val="heading 2"/>
    <w:basedOn w:val="Normln"/>
    <w:next w:val="Normln"/>
    <w:link w:val="Nadpis2Char"/>
    <w:qFormat/>
    <w:rsid w:val="0071578E"/>
    <w:pPr>
      <w:keepNext/>
      <w:outlineLvl w:val="1"/>
    </w:pPr>
    <w:rPr>
      <w:u w:val="single"/>
    </w:rPr>
  </w:style>
  <w:style w:type="paragraph" w:styleId="Nadpis3">
    <w:name w:val="heading 3"/>
    <w:basedOn w:val="Normln"/>
    <w:next w:val="Normln"/>
    <w:link w:val="Nadpis3Char"/>
    <w:qFormat/>
    <w:rsid w:val="0071578E"/>
    <w:pPr>
      <w:keepNext/>
      <w:jc w:val="center"/>
      <w:outlineLvl w:val="2"/>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1578E"/>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71578E"/>
    <w:rPr>
      <w:rFonts w:ascii="Arial" w:eastAsia="Times New Roman" w:hAnsi="Arial" w:cs="Times New Roman"/>
      <w:sz w:val="24"/>
      <w:szCs w:val="20"/>
      <w:u w:val="single"/>
      <w:lang w:eastAsia="cs-CZ"/>
    </w:rPr>
  </w:style>
  <w:style w:type="character" w:customStyle="1" w:styleId="Nadpis3Char">
    <w:name w:val="Nadpis 3 Char"/>
    <w:basedOn w:val="Standardnpsmoodstavce"/>
    <w:link w:val="Nadpis3"/>
    <w:rsid w:val="0071578E"/>
    <w:rPr>
      <w:rFonts w:ascii="Arial" w:eastAsia="Times New Roman" w:hAnsi="Arial" w:cs="Times New Roman"/>
      <w:sz w:val="24"/>
      <w:szCs w:val="20"/>
      <w:u w:val="single"/>
      <w:lang w:eastAsia="cs-CZ"/>
    </w:rPr>
  </w:style>
  <w:style w:type="paragraph" w:customStyle="1" w:styleId="Eva">
    <w:name w:val="Eva"/>
    <w:basedOn w:val="Normln"/>
    <w:rsid w:val="0071578E"/>
  </w:style>
  <w:style w:type="paragraph" w:styleId="Zkladntext2">
    <w:name w:val="Body Text 2"/>
    <w:basedOn w:val="Normln"/>
    <w:link w:val="Zkladntext2Char"/>
    <w:rsid w:val="0071578E"/>
    <w:rPr>
      <w:u w:val="single"/>
    </w:rPr>
  </w:style>
  <w:style w:type="character" w:customStyle="1" w:styleId="Zkladntext2Char">
    <w:name w:val="Základní text 2 Char"/>
    <w:basedOn w:val="Standardnpsmoodstavce"/>
    <w:link w:val="Zkladntext2"/>
    <w:rsid w:val="0071578E"/>
    <w:rPr>
      <w:rFonts w:ascii="Arial" w:eastAsia="Times New Roman" w:hAnsi="Arial" w:cs="Times New Roman"/>
      <w:sz w:val="24"/>
      <w:szCs w:val="20"/>
      <w:u w:val="single"/>
      <w:lang w:eastAsia="cs-CZ"/>
    </w:rPr>
  </w:style>
  <w:style w:type="paragraph" w:customStyle="1" w:styleId="StylD">
    <w:name w:val="StylD"/>
    <w:basedOn w:val="Normln"/>
    <w:rsid w:val="0071578E"/>
  </w:style>
  <w:style w:type="paragraph" w:styleId="Zhlav">
    <w:name w:val="header"/>
    <w:basedOn w:val="Normln"/>
    <w:link w:val="ZhlavChar"/>
    <w:uiPriority w:val="99"/>
    <w:unhideWhenUsed/>
    <w:rsid w:val="0071578E"/>
    <w:pPr>
      <w:tabs>
        <w:tab w:val="center" w:pos="4536"/>
        <w:tab w:val="right" w:pos="9072"/>
      </w:tabs>
      <w:spacing w:line="240" w:lineRule="auto"/>
    </w:pPr>
  </w:style>
  <w:style w:type="character" w:customStyle="1" w:styleId="ZhlavChar">
    <w:name w:val="Záhlaví Char"/>
    <w:basedOn w:val="Standardnpsmoodstavce"/>
    <w:link w:val="Zhlav"/>
    <w:uiPriority w:val="99"/>
    <w:rsid w:val="0071578E"/>
    <w:rPr>
      <w:rFonts w:ascii="Arial" w:eastAsia="Times New Roman" w:hAnsi="Arial" w:cs="Times New Roman"/>
      <w:sz w:val="24"/>
      <w:szCs w:val="20"/>
      <w:lang w:eastAsia="cs-CZ"/>
    </w:rPr>
  </w:style>
  <w:style w:type="paragraph" w:styleId="Zkladntext">
    <w:name w:val="Body Text"/>
    <w:basedOn w:val="Normln"/>
    <w:link w:val="ZkladntextChar"/>
    <w:uiPriority w:val="99"/>
    <w:semiHidden/>
    <w:unhideWhenUsed/>
    <w:rsid w:val="0071578E"/>
    <w:pPr>
      <w:spacing w:after="120"/>
    </w:pPr>
  </w:style>
  <w:style w:type="character" w:customStyle="1" w:styleId="ZkladntextChar">
    <w:name w:val="Základní text Char"/>
    <w:basedOn w:val="Standardnpsmoodstavce"/>
    <w:link w:val="Zkladntext"/>
    <w:uiPriority w:val="99"/>
    <w:semiHidden/>
    <w:rsid w:val="0071578E"/>
    <w:rPr>
      <w:rFonts w:ascii="Arial" w:eastAsia="Times New Roman" w:hAnsi="Arial" w:cs="Times New Roman"/>
      <w:sz w:val="24"/>
      <w:szCs w:val="20"/>
      <w:lang w:eastAsia="cs-CZ"/>
    </w:rPr>
  </w:style>
  <w:style w:type="paragraph" w:styleId="Odstavecseseznamem">
    <w:name w:val="List Paragraph"/>
    <w:basedOn w:val="Normln"/>
    <w:uiPriority w:val="34"/>
    <w:qFormat/>
    <w:rsid w:val="0071578E"/>
    <w:pPr>
      <w:spacing w:line="240" w:lineRule="auto"/>
      <w:ind w:left="720"/>
      <w:contextualSpacing/>
    </w:pPr>
    <w:rPr>
      <w:rFonts w:ascii="Times New Roman" w:hAnsi="Times New Roman"/>
      <w:sz w:val="22"/>
    </w:rPr>
  </w:style>
  <w:style w:type="paragraph" w:customStyle="1" w:styleId="Radka">
    <w:name w:val="Radka"/>
    <w:basedOn w:val="Normln"/>
    <w:rsid w:val="0071578E"/>
    <w:rPr>
      <w:b/>
    </w:rPr>
  </w:style>
  <w:style w:type="paragraph" w:customStyle="1" w:styleId="Normln1">
    <w:name w:val="Normální1"/>
    <w:rsid w:val="0071578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1757</Words>
  <Characters>10601</Characters>
  <Application>Microsoft Office Word</Application>
  <DocSecurity>0</DocSecurity>
  <Lines>158</Lines>
  <Paragraphs>24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Dundr Tomáš</dc:creator>
  <cp:lastModifiedBy>Petr Dimun</cp:lastModifiedBy>
  <cp:revision>2</cp:revision>
  <dcterms:created xsi:type="dcterms:W3CDTF">2017-06-30T11:49:00Z</dcterms:created>
  <dcterms:modified xsi:type="dcterms:W3CDTF">2017-06-30T11:49:00Z</dcterms:modified>
</cp:coreProperties>
</file>