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47" w:rsidRDefault="00A31047" w:rsidP="00A31047">
      <w:pPr>
        <w:spacing w:after="0" w:line="240"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III.</w:t>
      </w:r>
    </w:p>
    <w:p w:rsidR="00A31047" w:rsidRDefault="00A31047" w:rsidP="00A31047">
      <w:pPr>
        <w:spacing w:after="0" w:line="240" w:lineRule="auto"/>
        <w:jc w:val="right"/>
        <w:rPr>
          <w:rFonts w:ascii="Times New Roman" w:hAnsi="Times New Roman" w:cs="Times New Roman"/>
          <w:b/>
          <w:sz w:val="24"/>
          <w:szCs w:val="24"/>
        </w:rPr>
      </w:pPr>
    </w:p>
    <w:p w:rsidR="00A31047" w:rsidRDefault="00A31047" w:rsidP="00A31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 á v r h</w:t>
      </w:r>
    </w:p>
    <w:p w:rsidR="005F2F30" w:rsidRDefault="005F2F30" w:rsidP="00A31047">
      <w:pPr>
        <w:spacing w:after="0" w:line="240" w:lineRule="auto"/>
        <w:jc w:val="center"/>
        <w:rPr>
          <w:rFonts w:ascii="Times New Roman" w:hAnsi="Times New Roman" w:cs="Times New Roman"/>
          <w:sz w:val="24"/>
          <w:szCs w:val="24"/>
        </w:rPr>
      </w:pPr>
    </w:p>
    <w:p w:rsidR="00221C62" w:rsidRPr="00AE77F4" w:rsidRDefault="00221C62" w:rsidP="00221C62">
      <w:pPr>
        <w:jc w:val="center"/>
        <w:rPr>
          <w:rFonts w:ascii="Times New Roman" w:hAnsi="Times New Roman"/>
          <w:b/>
          <w:bCs/>
          <w:sz w:val="24"/>
          <w:szCs w:val="24"/>
        </w:rPr>
      </w:pPr>
      <w:r w:rsidRPr="00AE77F4">
        <w:rPr>
          <w:rFonts w:ascii="Times New Roman" w:hAnsi="Times New Roman"/>
          <w:b/>
          <w:bCs/>
          <w:sz w:val="24"/>
          <w:szCs w:val="24"/>
        </w:rPr>
        <w:t>ZÁKON</w:t>
      </w:r>
    </w:p>
    <w:p w:rsidR="00221C62" w:rsidRPr="00B148C2" w:rsidRDefault="00221C62" w:rsidP="00221C62">
      <w:pPr>
        <w:jc w:val="center"/>
        <w:rPr>
          <w:rFonts w:ascii="Times New Roman" w:hAnsi="Times New Roman"/>
          <w:bCs/>
          <w:sz w:val="24"/>
          <w:szCs w:val="24"/>
        </w:rPr>
      </w:pPr>
      <w:r w:rsidRPr="00B148C2">
        <w:rPr>
          <w:rFonts w:ascii="Times New Roman" w:hAnsi="Times New Roman"/>
          <w:bCs/>
          <w:sz w:val="24"/>
          <w:szCs w:val="24"/>
        </w:rPr>
        <w:t>ze dne …………... 2018,</w:t>
      </w:r>
    </w:p>
    <w:p w:rsidR="00221C62" w:rsidRPr="00AE77F4" w:rsidRDefault="00221C62" w:rsidP="00221C62">
      <w:pPr>
        <w:jc w:val="center"/>
        <w:rPr>
          <w:rFonts w:ascii="Times New Roman" w:hAnsi="Times New Roman"/>
          <w:b/>
          <w:sz w:val="24"/>
          <w:szCs w:val="24"/>
        </w:rPr>
      </w:pPr>
      <w:r w:rsidRPr="00AE77F4">
        <w:rPr>
          <w:rFonts w:ascii="Times New Roman" w:hAnsi="Times New Roman"/>
          <w:b/>
          <w:bCs/>
          <w:sz w:val="24"/>
          <w:szCs w:val="24"/>
        </w:rPr>
        <w:t>kterým se mění zákon č. 106/1999 Sb., o svobodném přístupu k informacím, ve znění pozdějších předpisů</w:t>
      </w:r>
    </w:p>
    <w:p w:rsidR="008E0B4C" w:rsidRDefault="008E0B4C" w:rsidP="00221C62">
      <w:pPr>
        <w:ind w:firstLine="708"/>
        <w:rPr>
          <w:rFonts w:ascii="Times New Roman" w:hAnsi="Times New Roman"/>
          <w:sz w:val="24"/>
          <w:szCs w:val="24"/>
        </w:rPr>
      </w:pPr>
    </w:p>
    <w:p w:rsidR="00221C62" w:rsidRPr="00B148C2" w:rsidRDefault="00221C62" w:rsidP="00F45D22">
      <w:pPr>
        <w:spacing w:line="240" w:lineRule="auto"/>
        <w:ind w:firstLine="708"/>
        <w:rPr>
          <w:rFonts w:ascii="Times New Roman" w:hAnsi="Times New Roman"/>
          <w:sz w:val="24"/>
          <w:szCs w:val="24"/>
        </w:rPr>
      </w:pPr>
      <w:r w:rsidRPr="00B148C2">
        <w:rPr>
          <w:rFonts w:ascii="Times New Roman" w:hAnsi="Times New Roman"/>
          <w:sz w:val="24"/>
          <w:szCs w:val="24"/>
        </w:rPr>
        <w:t>Parlament se usnesl na tomto zákoně České republiky:</w:t>
      </w:r>
    </w:p>
    <w:p w:rsidR="00221C62" w:rsidRPr="00B148C2" w:rsidRDefault="00221C62" w:rsidP="00F45D22">
      <w:pPr>
        <w:spacing w:line="240" w:lineRule="auto"/>
        <w:rPr>
          <w:rFonts w:ascii="Times New Roman" w:hAnsi="Times New Roman"/>
          <w:sz w:val="24"/>
          <w:szCs w:val="24"/>
        </w:rPr>
      </w:pPr>
    </w:p>
    <w:p w:rsidR="00221C62" w:rsidRPr="00B148C2" w:rsidRDefault="00221C62" w:rsidP="00F45D22">
      <w:pPr>
        <w:spacing w:line="240" w:lineRule="auto"/>
        <w:jc w:val="center"/>
        <w:rPr>
          <w:rFonts w:ascii="Times New Roman" w:hAnsi="Times New Roman"/>
          <w:sz w:val="24"/>
          <w:szCs w:val="24"/>
        </w:rPr>
      </w:pPr>
      <w:r w:rsidRPr="00B148C2">
        <w:rPr>
          <w:rFonts w:ascii="Times New Roman" w:hAnsi="Times New Roman"/>
          <w:sz w:val="24"/>
          <w:szCs w:val="24"/>
        </w:rPr>
        <w:t>Čl. I</w:t>
      </w:r>
    </w:p>
    <w:p w:rsidR="00221C62" w:rsidRPr="00B148C2" w:rsidRDefault="00221C62" w:rsidP="00F45D22">
      <w:pPr>
        <w:spacing w:after="0" w:line="240" w:lineRule="auto"/>
        <w:ind w:firstLine="709"/>
        <w:jc w:val="both"/>
        <w:rPr>
          <w:rFonts w:ascii="Times New Roman" w:hAnsi="Times New Roman"/>
          <w:sz w:val="24"/>
          <w:szCs w:val="24"/>
        </w:rPr>
      </w:pPr>
      <w:r w:rsidRPr="00B148C2">
        <w:rPr>
          <w:rFonts w:ascii="Times New Roman" w:hAnsi="Times New Roman"/>
          <w:sz w:val="24"/>
          <w:szCs w:val="24"/>
        </w:rPr>
        <w:t>Zákon č. 106/1999 Sb., o svobodném přístupu k informacím, ve znění zákona č. 101/2000 Sb., zákona č. 159/2000 Sb., zákona č. 39/2001 Sb., zákona č. 413/2005 Sb., zákona č. 61/2006 Sb., zákona č. 110/2007 Sb., zákona č. 32/2008 Sb., zákona č. 254/2008 Sb., zákona č. 274/2008 Sb., zákona č. 227/2009 Sb., nálezu Ústavního soudu, vyhlášeného pod č. 123/2010 Sb., zákona č. 375/2011 Sb., zákona č. 167/2012 Sb., zákona č. 181/2014 Sb., zákona č. 222/2015 Sb., zákona č. 298/2016 Sb., zákona č. 301/2016 Sb., zákona č. 368/2016 Sb. a zákona č. 205/2017 Sb., se mění takto:</w:t>
      </w:r>
    </w:p>
    <w:p w:rsidR="00221C62" w:rsidRPr="00B148C2" w:rsidRDefault="00221C62" w:rsidP="00F45D22">
      <w:pPr>
        <w:spacing w:line="240" w:lineRule="auto"/>
        <w:rPr>
          <w:rFonts w:ascii="Times New Roman" w:hAnsi="Times New Roman"/>
          <w:sz w:val="24"/>
          <w:szCs w:val="24"/>
        </w:rPr>
      </w:pPr>
    </w:p>
    <w:p w:rsidR="00221C62" w:rsidRPr="00DB3731" w:rsidRDefault="00221C62" w:rsidP="00F45D22">
      <w:pPr>
        <w:spacing w:line="240" w:lineRule="auto"/>
        <w:rPr>
          <w:rFonts w:ascii="Times New Roman" w:hAnsi="Times New Roman"/>
          <w:b/>
          <w:spacing w:val="120"/>
          <w:sz w:val="24"/>
          <w:szCs w:val="24"/>
        </w:rPr>
      </w:pPr>
      <w:r w:rsidRPr="00DB3731">
        <w:rPr>
          <w:rFonts w:ascii="Times New Roman" w:hAnsi="Times New Roman"/>
          <w:b/>
          <w:spacing w:val="120"/>
          <w:sz w:val="24"/>
          <w:szCs w:val="24"/>
        </w:rPr>
        <w:t>VARIANTA I</w:t>
      </w: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V § 2 odst. 1 se slova „veřejné instituce“ nahrazují slovy „právnické osoby, které</w:t>
      </w:r>
    </w:p>
    <w:p w:rsidR="00221C62" w:rsidRPr="00B148C2" w:rsidRDefault="00221C62" w:rsidP="00F45D22">
      <w:pPr>
        <w:numPr>
          <w:ilvl w:val="0"/>
          <w:numId w:val="3"/>
        </w:numPr>
        <w:spacing w:after="0" w:line="240" w:lineRule="auto"/>
        <w:jc w:val="both"/>
        <w:rPr>
          <w:rFonts w:ascii="Times New Roman" w:hAnsi="Times New Roman"/>
          <w:sz w:val="24"/>
          <w:szCs w:val="24"/>
        </w:rPr>
      </w:pPr>
      <w:r w:rsidRPr="00B148C2">
        <w:rPr>
          <w:rFonts w:ascii="Times New Roman" w:hAnsi="Times New Roman"/>
          <w:sz w:val="24"/>
          <w:szCs w:val="24"/>
        </w:rPr>
        <w:t>byly založeny nebo zřízeny zákonem,</w:t>
      </w:r>
    </w:p>
    <w:p w:rsidR="00221C62" w:rsidRPr="00B148C2" w:rsidRDefault="00221C62" w:rsidP="00F45D22">
      <w:pPr>
        <w:numPr>
          <w:ilvl w:val="0"/>
          <w:numId w:val="3"/>
        </w:numPr>
        <w:spacing w:after="0" w:line="240" w:lineRule="auto"/>
        <w:jc w:val="both"/>
        <w:rPr>
          <w:rFonts w:ascii="Times New Roman" w:hAnsi="Times New Roman"/>
          <w:sz w:val="24"/>
          <w:szCs w:val="24"/>
        </w:rPr>
      </w:pPr>
      <w:r w:rsidRPr="00B148C2">
        <w:rPr>
          <w:rFonts w:ascii="Times New Roman" w:hAnsi="Times New Roman"/>
          <w:sz w:val="24"/>
          <w:szCs w:val="24"/>
        </w:rPr>
        <w:t>jsou dobrovolnými svazky obcí,</w:t>
      </w:r>
    </w:p>
    <w:p w:rsidR="00221C62" w:rsidRPr="00B148C2" w:rsidRDefault="00221C62" w:rsidP="00F45D22">
      <w:pPr>
        <w:numPr>
          <w:ilvl w:val="0"/>
          <w:numId w:val="3"/>
        </w:numPr>
        <w:spacing w:after="0" w:line="240" w:lineRule="auto"/>
        <w:jc w:val="both"/>
        <w:rPr>
          <w:rFonts w:ascii="Times New Roman" w:hAnsi="Times New Roman"/>
          <w:sz w:val="24"/>
          <w:szCs w:val="24"/>
        </w:rPr>
      </w:pPr>
      <w:r w:rsidRPr="00B148C2">
        <w:rPr>
          <w:rFonts w:ascii="Times New Roman" w:hAnsi="Times New Roman"/>
          <w:sz w:val="24"/>
          <w:szCs w:val="24"/>
        </w:rPr>
        <w:t>jsou příspěvkovými organizacemi státu, územních samosprávných celků nebo dobrovolných svazků obcí,</w:t>
      </w:r>
    </w:p>
    <w:p w:rsidR="00221C62" w:rsidRPr="00B148C2" w:rsidRDefault="00221C62" w:rsidP="00F45D22">
      <w:pPr>
        <w:numPr>
          <w:ilvl w:val="0"/>
          <w:numId w:val="3"/>
        </w:numPr>
        <w:spacing w:after="0" w:line="240" w:lineRule="auto"/>
        <w:jc w:val="both"/>
        <w:rPr>
          <w:rFonts w:ascii="Times New Roman" w:hAnsi="Times New Roman"/>
          <w:sz w:val="24"/>
          <w:szCs w:val="24"/>
        </w:rPr>
      </w:pPr>
      <w:r w:rsidRPr="00B148C2">
        <w:rPr>
          <w:rFonts w:ascii="Times New Roman" w:hAnsi="Times New Roman"/>
          <w:sz w:val="24"/>
          <w:szCs w:val="24"/>
        </w:rPr>
        <w:t>jsou školskými právnickými osobami zřízenými státem, územním samosprávným celkem nebo dobrovolným svazkem obcí,</w:t>
      </w:r>
      <w:r w:rsidR="007C0667">
        <w:rPr>
          <w:rFonts w:ascii="Times New Roman" w:hAnsi="Times New Roman"/>
          <w:sz w:val="24"/>
          <w:szCs w:val="24"/>
        </w:rPr>
        <w:t xml:space="preserve"> nebo</w:t>
      </w:r>
    </w:p>
    <w:p w:rsidR="00221C62" w:rsidRPr="00B148C2" w:rsidRDefault="00221C62" w:rsidP="00F45D22">
      <w:pPr>
        <w:numPr>
          <w:ilvl w:val="0"/>
          <w:numId w:val="3"/>
        </w:numPr>
        <w:spacing w:after="0" w:line="240" w:lineRule="auto"/>
        <w:jc w:val="both"/>
        <w:rPr>
          <w:rFonts w:ascii="Times New Roman" w:hAnsi="Times New Roman"/>
          <w:sz w:val="24"/>
          <w:szCs w:val="24"/>
        </w:rPr>
      </w:pPr>
      <w:r w:rsidRPr="00B148C2">
        <w:rPr>
          <w:rFonts w:ascii="Times New Roman" w:hAnsi="Times New Roman"/>
          <w:sz w:val="24"/>
          <w:szCs w:val="24"/>
        </w:rPr>
        <w:t>jsou veřejnou výzkumnou institucí</w:t>
      </w:r>
      <w:r w:rsidR="00D44A26">
        <w:rPr>
          <w:rFonts w:ascii="Times New Roman" w:hAnsi="Times New Roman"/>
          <w:sz w:val="24"/>
          <w:szCs w:val="24"/>
        </w:rPr>
        <w:t>“</w:t>
      </w:r>
      <w:r w:rsidR="007C0667">
        <w:rPr>
          <w:rFonts w:ascii="Times New Roman" w:hAnsi="Times New Roman"/>
          <w:sz w:val="24"/>
          <w:szCs w:val="24"/>
        </w:rPr>
        <w:t>.</w:t>
      </w:r>
    </w:p>
    <w:p w:rsidR="00221C62" w:rsidRDefault="00221C62" w:rsidP="00F45D22">
      <w:pPr>
        <w:pStyle w:val="Odstavecseseznamem"/>
        <w:ind w:left="360"/>
        <w:rPr>
          <w:rFonts w:ascii="Times New Roman" w:hAnsi="Times New Roman"/>
          <w:sz w:val="24"/>
          <w:szCs w:val="24"/>
        </w:rPr>
      </w:pPr>
    </w:p>
    <w:p w:rsidR="00221C62" w:rsidRPr="00DB3731" w:rsidRDefault="00221C62" w:rsidP="00F45D22">
      <w:pPr>
        <w:spacing w:line="240" w:lineRule="auto"/>
        <w:rPr>
          <w:rFonts w:ascii="Times New Roman" w:hAnsi="Times New Roman"/>
          <w:b/>
          <w:spacing w:val="120"/>
          <w:sz w:val="24"/>
          <w:szCs w:val="24"/>
        </w:rPr>
      </w:pPr>
      <w:r w:rsidRPr="00DB3731">
        <w:rPr>
          <w:rFonts w:ascii="Times New Roman" w:hAnsi="Times New Roman"/>
          <w:b/>
          <w:spacing w:val="120"/>
          <w:sz w:val="24"/>
          <w:szCs w:val="24"/>
        </w:rPr>
        <w:t>VARIANTA II</w:t>
      </w:r>
    </w:p>
    <w:p w:rsidR="00221C62" w:rsidRPr="00B148C2" w:rsidRDefault="00221C62" w:rsidP="00F45D22">
      <w:pPr>
        <w:pStyle w:val="Odstavecseseznamem"/>
        <w:ind w:left="0"/>
        <w:rPr>
          <w:rFonts w:ascii="Times New Roman" w:hAnsi="Times New Roman"/>
          <w:sz w:val="24"/>
          <w:szCs w:val="24"/>
        </w:rPr>
      </w:pPr>
      <w:r w:rsidRPr="00B148C2">
        <w:rPr>
          <w:rFonts w:ascii="Times New Roman" w:hAnsi="Times New Roman"/>
          <w:sz w:val="24"/>
          <w:szCs w:val="24"/>
        </w:rPr>
        <w:t>1.  V § 2 odst. 1 se slova „veřejné instituce“ nahrazují slovy „právnické osoby, které</w:t>
      </w:r>
    </w:p>
    <w:p w:rsidR="00221C62" w:rsidRPr="00B148C2" w:rsidRDefault="00221C62" w:rsidP="00F45D22">
      <w:pPr>
        <w:numPr>
          <w:ilvl w:val="0"/>
          <w:numId w:val="4"/>
        </w:numPr>
        <w:spacing w:after="0" w:line="240" w:lineRule="auto"/>
        <w:jc w:val="both"/>
        <w:rPr>
          <w:rFonts w:ascii="Times New Roman" w:hAnsi="Times New Roman"/>
          <w:sz w:val="24"/>
          <w:szCs w:val="24"/>
        </w:rPr>
      </w:pPr>
      <w:r w:rsidRPr="00B148C2">
        <w:rPr>
          <w:rFonts w:ascii="Times New Roman" w:hAnsi="Times New Roman"/>
          <w:sz w:val="24"/>
          <w:szCs w:val="24"/>
        </w:rPr>
        <w:t>byly založeny nebo zřízeny zákonem,</w:t>
      </w:r>
    </w:p>
    <w:p w:rsidR="00221C62" w:rsidRPr="00B148C2" w:rsidRDefault="00221C62" w:rsidP="00F45D22">
      <w:pPr>
        <w:numPr>
          <w:ilvl w:val="0"/>
          <w:numId w:val="4"/>
        </w:numPr>
        <w:spacing w:after="0" w:line="240" w:lineRule="auto"/>
        <w:jc w:val="both"/>
        <w:rPr>
          <w:rFonts w:ascii="Times New Roman" w:hAnsi="Times New Roman"/>
          <w:sz w:val="24"/>
          <w:szCs w:val="24"/>
        </w:rPr>
      </w:pPr>
      <w:r w:rsidRPr="00B148C2">
        <w:rPr>
          <w:rFonts w:ascii="Times New Roman" w:hAnsi="Times New Roman"/>
          <w:sz w:val="24"/>
          <w:szCs w:val="24"/>
        </w:rPr>
        <w:t>jsou dobrovolnými svazky obcí,</w:t>
      </w:r>
    </w:p>
    <w:p w:rsidR="00221C62" w:rsidRPr="00B148C2" w:rsidRDefault="00221C62" w:rsidP="00F45D22">
      <w:pPr>
        <w:numPr>
          <w:ilvl w:val="0"/>
          <w:numId w:val="4"/>
        </w:numPr>
        <w:spacing w:after="0" w:line="240" w:lineRule="auto"/>
        <w:jc w:val="both"/>
        <w:rPr>
          <w:rFonts w:ascii="Times New Roman" w:hAnsi="Times New Roman"/>
          <w:sz w:val="24"/>
          <w:szCs w:val="24"/>
        </w:rPr>
      </w:pPr>
      <w:r w:rsidRPr="00B148C2">
        <w:rPr>
          <w:rFonts w:ascii="Times New Roman" w:hAnsi="Times New Roman"/>
          <w:sz w:val="24"/>
          <w:szCs w:val="24"/>
        </w:rPr>
        <w:t>jsou příspěvkovými organizacemi státu, územních samosprávných celků nebo dobrovolných svazků obcí,</w:t>
      </w:r>
    </w:p>
    <w:p w:rsidR="00221C62" w:rsidRPr="00B148C2" w:rsidRDefault="00221C62" w:rsidP="00F45D22">
      <w:pPr>
        <w:numPr>
          <w:ilvl w:val="0"/>
          <w:numId w:val="4"/>
        </w:numPr>
        <w:spacing w:after="0" w:line="240" w:lineRule="auto"/>
        <w:jc w:val="both"/>
        <w:rPr>
          <w:rFonts w:ascii="Times New Roman" w:hAnsi="Times New Roman"/>
          <w:sz w:val="24"/>
          <w:szCs w:val="24"/>
        </w:rPr>
      </w:pPr>
      <w:r w:rsidRPr="00B148C2">
        <w:rPr>
          <w:rFonts w:ascii="Times New Roman" w:hAnsi="Times New Roman"/>
          <w:sz w:val="24"/>
          <w:szCs w:val="24"/>
        </w:rPr>
        <w:t>jsou školskými právnickými osobami zřízenými státem, územním samosprávným celkem nebo dobrovolným svazkem obcí,</w:t>
      </w:r>
    </w:p>
    <w:p w:rsidR="00221C62" w:rsidRPr="00B148C2" w:rsidRDefault="00221C62" w:rsidP="00F45D22">
      <w:pPr>
        <w:numPr>
          <w:ilvl w:val="0"/>
          <w:numId w:val="4"/>
        </w:numPr>
        <w:spacing w:after="0" w:line="240" w:lineRule="auto"/>
        <w:jc w:val="both"/>
        <w:rPr>
          <w:rFonts w:ascii="Times New Roman" w:hAnsi="Times New Roman"/>
          <w:sz w:val="24"/>
          <w:szCs w:val="24"/>
        </w:rPr>
      </w:pPr>
      <w:r w:rsidRPr="00B148C2">
        <w:rPr>
          <w:rFonts w:ascii="Times New Roman" w:hAnsi="Times New Roman"/>
          <w:sz w:val="24"/>
          <w:szCs w:val="24"/>
        </w:rPr>
        <w:t>jsou veřejnou výzkumnou institucí,</w:t>
      </w:r>
      <w:r w:rsidR="003753DF">
        <w:rPr>
          <w:rFonts w:ascii="Times New Roman" w:hAnsi="Times New Roman"/>
          <w:sz w:val="24"/>
          <w:szCs w:val="24"/>
        </w:rPr>
        <w:t xml:space="preserve"> nebo</w:t>
      </w:r>
    </w:p>
    <w:p w:rsidR="00221C62" w:rsidRDefault="00221C62" w:rsidP="00F45D22">
      <w:pPr>
        <w:numPr>
          <w:ilvl w:val="0"/>
          <w:numId w:val="4"/>
        </w:numPr>
        <w:spacing w:after="0" w:line="240" w:lineRule="auto"/>
        <w:jc w:val="both"/>
        <w:rPr>
          <w:rFonts w:ascii="Times New Roman" w:hAnsi="Times New Roman"/>
          <w:sz w:val="24"/>
          <w:szCs w:val="24"/>
        </w:rPr>
      </w:pPr>
      <w:r w:rsidRPr="00B148C2">
        <w:rPr>
          <w:rFonts w:ascii="Times New Roman" w:hAnsi="Times New Roman"/>
          <w:sz w:val="24"/>
          <w:szCs w:val="24"/>
        </w:rPr>
        <w:lastRenderedPageBreak/>
        <w:t>jsou jinou právnickou osobou, kterou stát nebo územní samosprávný celek sám nebo s jinými územními samosprávnými celky ovládá</w:t>
      </w:r>
      <w:r w:rsidRPr="00B148C2">
        <w:rPr>
          <w:rFonts w:ascii="Times New Roman" w:hAnsi="Times New Roman"/>
          <w:sz w:val="24"/>
          <w:szCs w:val="24"/>
          <w:vertAlign w:val="superscript"/>
        </w:rPr>
        <w:t>20)</w:t>
      </w:r>
      <w:r w:rsidRPr="00B148C2">
        <w:rPr>
          <w:rFonts w:ascii="Times New Roman" w:hAnsi="Times New Roman"/>
          <w:sz w:val="24"/>
          <w:szCs w:val="24"/>
        </w:rPr>
        <w:t>, a to i prostřednictvím jiné právnické osoby</w:t>
      </w:r>
      <w:r w:rsidR="003753DF">
        <w:rPr>
          <w:rFonts w:ascii="Times New Roman" w:hAnsi="Times New Roman"/>
          <w:sz w:val="24"/>
          <w:szCs w:val="24"/>
        </w:rPr>
        <w:t>“.</w:t>
      </w:r>
    </w:p>
    <w:p w:rsidR="003753DF" w:rsidRDefault="003753DF" w:rsidP="00F45D22">
      <w:pPr>
        <w:spacing w:after="0" w:line="240" w:lineRule="auto"/>
        <w:jc w:val="both"/>
        <w:rPr>
          <w:rFonts w:ascii="Times New Roman" w:hAnsi="Times New Roman"/>
          <w:sz w:val="24"/>
          <w:szCs w:val="24"/>
        </w:rPr>
      </w:pPr>
    </w:p>
    <w:p w:rsidR="003753DF" w:rsidRDefault="003753DF" w:rsidP="00F45D22">
      <w:pPr>
        <w:spacing w:after="0" w:line="240" w:lineRule="auto"/>
        <w:ind w:left="360"/>
        <w:jc w:val="both"/>
        <w:rPr>
          <w:rFonts w:ascii="Times New Roman" w:hAnsi="Times New Roman"/>
          <w:sz w:val="24"/>
          <w:szCs w:val="24"/>
        </w:rPr>
      </w:pPr>
      <w:r>
        <w:rPr>
          <w:rFonts w:ascii="Times New Roman" w:hAnsi="Times New Roman"/>
          <w:sz w:val="24"/>
          <w:szCs w:val="24"/>
        </w:rPr>
        <w:t>Poznámka pod čarou č. 20 zní:</w:t>
      </w:r>
    </w:p>
    <w:p w:rsidR="00221C62" w:rsidRPr="00B148C2" w:rsidRDefault="003753DF" w:rsidP="00F45D22">
      <w:pPr>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 xml:space="preserve">20) </w:t>
      </w:r>
      <w:r>
        <w:rPr>
          <w:rFonts w:ascii="Times New Roman" w:hAnsi="Times New Roman"/>
          <w:sz w:val="24"/>
          <w:szCs w:val="24"/>
        </w:rPr>
        <w:t xml:space="preserve">§ 74 zákona </w:t>
      </w:r>
      <w:r w:rsidR="00344492">
        <w:rPr>
          <w:rFonts w:ascii="Times New Roman" w:hAnsi="Times New Roman"/>
          <w:sz w:val="24"/>
          <w:szCs w:val="24"/>
        </w:rPr>
        <w:t>č</w:t>
      </w:r>
      <w:r w:rsidR="00221C62" w:rsidRPr="00B148C2">
        <w:rPr>
          <w:rFonts w:ascii="Times New Roman" w:hAnsi="Times New Roman"/>
          <w:sz w:val="24"/>
          <w:szCs w:val="24"/>
        </w:rPr>
        <w:t>. 90/2012 Sb., o obchodních společnostech a družstvech (zákon o</w:t>
      </w:r>
      <w:r w:rsidR="001231B5">
        <w:rPr>
          <w:rFonts w:ascii="Times New Roman" w:hAnsi="Times New Roman"/>
          <w:sz w:val="24"/>
          <w:szCs w:val="24"/>
        </w:rPr>
        <w:t> </w:t>
      </w:r>
      <w:r w:rsidR="00221C62" w:rsidRPr="00B148C2">
        <w:rPr>
          <w:rFonts w:ascii="Times New Roman" w:hAnsi="Times New Roman"/>
          <w:sz w:val="24"/>
          <w:szCs w:val="24"/>
        </w:rPr>
        <w:t>obchodních korporacích).</w:t>
      </w:r>
      <w:r w:rsidR="00D44A26">
        <w:rPr>
          <w:rFonts w:ascii="Times New Roman" w:hAnsi="Times New Roman"/>
          <w:sz w:val="24"/>
          <w:szCs w:val="24"/>
        </w:rPr>
        <w:t>“.</w:t>
      </w:r>
    </w:p>
    <w:p w:rsidR="00221C62" w:rsidRPr="00B148C2" w:rsidRDefault="00221C62" w:rsidP="00F45D22">
      <w:pPr>
        <w:pStyle w:val="Odstavecseseznamem"/>
        <w:ind w:left="0"/>
        <w:rPr>
          <w:rFonts w:ascii="Times New Roman" w:hAnsi="Times New Roman"/>
          <w:sz w:val="24"/>
          <w:szCs w:val="24"/>
        </w:rPr>
      </w:pPr>
    </w:p>
    <w:p w:rsidR="00221C62" w:rsidRPr="00B148C2" w:rsidRDefault="00221C62" w:rsidP="00F45D22">
      <w:pPr>
        <w:pStyle w:val="Odstavecseseznamem"/>
        <w:numPr>
          <w:ilvl w:val="0"/>
          <w:numId w:val="1"/>
        </w:numPr>
        <w:autoSpaceDE w:val="0"/>
        <w:autoSpaceDN w:val="0"/>
        <w:adjustRightInd w:val="0"/>
        <w:spacing w:after="0"/>
        <w:rPr>
          <w:rFonts w:ascii="Times New Roman" w:hAnsi="Times New Roman"/>
          <w:sz w:val="24"/>
          <w:szCs w:val="24"/>
        </w:rPr>
      </w:pPr>
      <w:r w:rsidRPr="00B148C2">
        <w:rPr>
          <w:rFonts w:ascii="Times New Roman" w:eastAsia="Arial Unicode MS" w:hAnsi="Times New Roman"/>
          <w:sz w:val="24"/>
          <w:szCs w:val="24"/>
          <w:lang w:eastAsia="cs-CZ"/>
        </w:rPr>
        <w:t>V § 3 odst. 11 se za slovo „</w:t>
      </w:r>
      <w:r w:rsidR="00D15077">
        <w:rPr>
          <w:rFonts w:ascii="Times New Roman" w:eastAsia="Arial Unicode MS" w:hAnsi="Times New Roman"/>
          <w:sz w:val="24"/>
          <w:szCs w:val="24"/>
          <w:lang w:eastAsia="cs-CZ"/>
        </w:rPr>
        <w:t>není</w:t>
      </w:r>
      <w:r w:rsidRPr="00B148C2">
        <w:rPr>
          <w:rFonts w:ascii="Times New Roman" w:eastAsia="Arial Unicode MS" w:hAnsi="Times New Roman"/>
          <w:sz w:val="24"/>
          <w:szCs w:val="24"/>
          <w:lang w:eastAsia="cs-CZ"/>
        </w:rPr>
        <w:t>“ vkládají slova „</w:t>
      </w:r>
      <w:r w:rsidR="00D15077">
        <w:rPr>
          <w:rFonts w:ascii="Times New Roman" w:eastAsia="Arial Unicode MS" w:hAnsi="Times New Roman"/>
          <w:sz w:val="24"/>
          <w:szCs w:val="24"/>
          <w:lang w:eastAsia="cs-CZ"/>
        </w:rPr>
        <w:t>povinným subjektem, který je zveřejňuje,</w:t>
      </w:r>
      <w:r w:rsidRPr="00B148C2">
        <w:rPr>
          <w:rFonts w:ascii="Times New Roman" w:eastAsia="Arial Unicode MS" w:hAnsi="Times New Roman"/>
          <w:sz w:val="24"/>
          <w:szCs w:val="24"/>
          <w:lang w:eastAsia="cs-CZ"/>
        </w:rPr>
        <w:t>“.</w:t>
      </w:r>
      <w:r w:rsidRPr="00B148C2">
        <w:rPr>
          <w:rFonts w:ascii="Times New Roman" w:hAnsi="Times New Roman"/>
          <w:sz w:val="24"/>
          <w:szCs w:val="24"/>
        </w:rPr>
        <w:t xml:space="preserve"> </w:t>
      </w:r>
    </w:p>
    <w:p w:rsidR="00221C62" w:rsidRPr="00B148C2" w:rsidRDefault="00221C62" w:rsidP="00F45D22">
      <w:pPr>
        <w:pStyle w:val="Odstavecseseznamem"/>
        <w:autoSpaceDE w:val="0"/>
        <w:autoSpaceDN w:val="0"/>
        <w:adjustRightInd w:val="0"/>
        <w:spacing w:after="0"/>
        <w:ind w:left="360"/>
        <w:rPr>
          <w:rFonts w:ascii="Times New Roman" w:hAnsi="Times New Roman"/>
          <w:sz w:val="24"/>
          <w:szCs w:val="24"/>
        </w:rPr>
      </w:pPr>
    </w:p>
    <w:p w:rsidR="00E808EF" w:rsidRDefault="00E808EF" w:rsidP="00F45D22">
      <w:pPr>
        <w:pStyle w:val="Odstavecseseznamem"/>
        <w:numPr>
          <w:ilvl w:val="0"/>
          <w:numId w:val="1"/>
        </w:numPr>
        <w:autoSpaceDE w:val="0"/>
        <w:autoSpaceDN w:val="0"/>
        <w:adjustRightInd w:val="0"/>
        <w:spacing w:after="0"/>
        <w:rPr>
          <w:rFonts w:ascii="Times New Roman" w:hAnsi="Times New Roman"/>
          <w:sz w:val="24"/>
          <w:szCs w:val="24"/>
        </w:rPr>
      </w:pPr>
      <w:r>
        <w:rPr>
          <w:rFonts w:ascii="Times New Roman" w:hAnsi="Times New Roman"/>
          <w:sz w:val="24"/>
          <w:szCs w:val="24"/>
        </w:rPr>
        <w:t>V § 5 odst. 1 písmeno d) zní:</w:t>
      </w:r>
    </w:p>
    <w:p w:rsidR="00F176BB" w:rsidRDefault="00F176BB" w:rsidP="00F45D22">
      <w:pPr>
        <w:autoSpaceDE w:val="0"/>
        <w:autoSpaceDN w:val="0"/>
        <w:adjustRightInd w:val="0"/>
        <w:spacing w:after="0" w:line="240" w:lineRule="auto"/>
        <w:ind w:firstLine="360"/>
        <w:jc w:val="both"/>
        <w:rPr>
          <w:rFonts w:ascii="Times New Roman" w:hAnsi="Times New Roman"/>
          <w:sz w:val="24"/>
          <w:szCs w:val="24"/>
        </w:rPr>
      </w:pPr>
    </w:p>
    <w:p w:rsidR="00E808EF" w:rsidRPr="00E808EF" w:rsidRDefault="00E808EF" w:rsidP="00F45D22">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„d) postup, který musí povinný subjekt dodržovat při vyřizování podání nebo podnětů, a</w:t>
      </w:r>
      <w:r w:rsidR="00AB5D8D">
        <w:rPr>
          <w:rFonts w:ascii="Times New Roman" w:hAnsi="Times New Roman"/>
          <w:sz w:val="24"/>
          <w:szCs w:val="24"/>
        </w:rPr>
        <w:t> </w:t>
      </w:r>
      <w:r>
        <w:rPr>
          <w:rFonts w:ascii="Times New Roman" w:hAnsi="Times New Roman"/>
          <w:sz w:val="24"/>
          <w:szCs w:val="24"/>
        </w:rPr>
        <w:t>to včetně příslušných lhůt, které je třeba dodržovat, zveřejněný ústředním správním úřadem podle odstavce 5,“.</w:t>
      </w:r>
    </w:p>
    <w:p w:rsidR="00E808EF" w:rsidRPr="00E808EF" w:rsidRDefault="00E808EF" w:rsidP="00F45D22">
      <w:pPr>
        <w:pStyle w:val="Odstavecseseznamem"/>
        <w:rPr>
          <w:rFonts w:ascii="Times New Roman" w:hAnsi="Times New Roman"/>
          <w:sz w:val="24"/>
          <w:szCs w:val="24"/>
        </w:rPr>
      </w:pPr>
    </w:p>
    <w:p w:rsidR="00221C62" w:rsidRPr="00B148C2" w:rsidRDefault="00221C62" w:rsidP="00F45D22">
      <w:pPr>
        <w:pStyle w:val="Odstavecseseznamem"/>
        <w:numPr>
          <w:ilvl w:val="0"/>
          <w:numId w:val="1"/>
        </w:numPr>
        <w:autoSpaceDE w:val="0"/>
        <w:autoSpaceDN w:val="0"/>
        <w:adjustRightInd w:val="0"/>
        <w:spacing w:after="0"/>
        <w:rPr>
          <w:rFonts w:ascii="Times New Roman" w:hAnsi="Times New Roman"/>
          <w:sz w:val="24"/>
          <w:szCs w:val="24"/>
        </w:rPr>
      </w:pPr>
      <w:r w:rsidRPr="00B148C2">
        <w:rPr>
          <w:rFonts w:ascii="Times New Roman" w:hAnsi="Times New Roman"/>
          <w:sz w:val="24"/>
          <w:szCs w:val="24"/>
        </w:rPr>
        <w:t>V § 5 se na konci odstavce 3 doplňuje věta „Poskytnutá nebo doprovodná informace musí být zveřejněna nejméně po dobu tří let.“.</w:t>
      </w:r>
    </w:p>
    <w:p w:rsidR="00221C62" w:rsidRPr="00B148C2" w:rsidRDefault="00221C62" w:rsidP="00F45D22">
      <w:pPr>
        <w:pStyle w:val="Odstavecseseznamem"/>
        <w:autoSpaceDE w:val="0"/>
        <w:autoSpaceDN w:val="0"/>
        <w:adjustRightInd w:val="0"/>
        <w:spacing w:after="0"/>
        <w:rPr>
          <w:rFonts w:ascii="Times New Roman" w:hAnsi="Times New Roman"/>
          <w:sz w:val="24"/>
          <w:szCs w:val="24"/>
        </w:rPr>
      </w:pPr>
      <w:r w:rsidRPr="00B148C2">
        <w:rPr>
          <w:rFonts w:ascii="Times New Roman" w:hAnsi="Times New Roman"/>
          <w:sz w:val="24"/>
          <w:szCs w:val="24"/>
        </w:rPr>
        <w:t xml:space="preserve"> </w:t>
      </w:r>
    </w:p>
    <w:p w:rsidR="00221C62" w:rsidRPr="00B148C2" w:rsidRDefault="00C2323C" w:rsidP="00F45D22">
      <w:pPr>
        <w:pStyle w:val="Odstavecseseznamem"/>
        <w:numPr>
          <w:ilvl w:val="0"/>
          <w:numId w:val="1"/>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V § 5 odst. 4 větě třetí </w:t>
      </w:r>
      <w:r w:rsidR="00221C62" w:rsidRPr="00B148C2">
        <w:rPr>
          <w:rFonts w:ascii="Times New Roman" w:hAnsi="Times New Roman"/>
          <w:sz w:val="24"/>
          <w:szCs w:val="24"/>
        </w:rPr>
        <w:t>se za slova „uvedených v“ vkládají slova „odstavci 1 písm. d) a“.</w:t>
      </w:r>
    </w:p>
    <w:p w:rsidR="00221C62" w:rsidRPr="00B148C2" w:rsidRDefault="00221C62" w:rsidP="00F45D22">
      <w:pPr>
        <w:pStyle w:val="Odstavecseseznamem"/>
        <w:autoSpaceDE w:val="0"/>
        <w:autoSpaceDN w:val="0"/>
        <w:adjustRightInd w:val="0"/>
        <w:spacing w:after="0"/>
        <w:ind w:left="360"/>
        <w:rPr>
          <w:rFonts w:ascii="Times New Roman" w:hAnsi="Times New Roman"/>
          <w:sz w:val="24"/>
          <w:szCs w:val="24"/>
        </w:rPr>
      </w:pPr>
    </w:p>
    <w:p w:rsidR="00FC276D" w:rsidRDefault="00221C62" w:rsidP="00F45D22">
      <w:pPr>
        <w:pStyle w:val="Odstavecseseznamem"/>
        <w:numPr>
          <w:ilvl w:val="0"/>
          <w:numId w:val="1"/>
        </w:numPr>
        <w:autoSpaceDE w:val="0"/>
        <w:autoSpaceDN w:val="0"/>
        <w:adjustRightInd w:val="0"/>
        <w:spacing w:after="0"/>
        <w:rPr>
          <w:rFonts w:ascii="Times New Roman" w:hAnsi="Times New Roman"/>
          <w:sz w:val="24"/>
          <w:szCs w:val="24"/>
        </w:rPr>
      </w:pPr>
      <w:r w:rsidRPr="00B148C2">
        <w:rPr>
          <w:rFonts w:ascii="Times New Roman" w:hAnsi="Times New Roman"/>
          <w:sz w:val="24"/>
          <w:szCs w:val="24"/>
        </w:rPr>
        <w:t>V</w:t>
      </w:r>
      <w:r w:rsidR="00FC276D">
        <w:rPr>
          <w:rFonts w:ascii="Times New Roman" w:hAnsi="Times New Roman"/>
          <w:sz w:val="24"/>
          <w:szCs w:val="24"/>
        </w:rPr>
        <w:t xml:space="preserve"> § 5 odst. 4 se věta</w:t>
      </w:r>
      <w:r w:rsidR="003D7123">
        <w:rPr>
          <w:rFonts w:ascii="Times New Roman" w:hAnsi="Times New Roman"/>
          <w:sz w:val="24"/>
          <w:szCs w:val="24"/>
        </w:rPr>
        <w:t xml:space="preserve"> poslední</w:t>
      </w:r>
      <w:r w:rsidR="00FC276D">
        <w:rPr>
          <w:rFonts w:ascii="Times New Roman" w:hAnsi="Times New Roman"/>
          <w:sz w:val="24"/>
          <w:szCs w:val="24"/>
        </w:rPr>
        <w:t xml:space="preserve"> zrušuje.</w:t>
      </w:r>
    </w:p>
    <w:p w:rsidR="00FC276D" w:rsidRPr="00FC276D" w:rsidRDefault="00FC276D" w:rsidP="00F45D22">
      <w:pPr>
        <w:pStyle w:val="Odstavecseseznamem"/>
        <w:rPr>
          <w:rFonts w:ascii="Times New Roman" w:hAnsi="Times New Roman"/>
          <w:sz w:val="24"/>
          <w:szCs w:val="24"/>
        </w:rPr>
      </w:pPr>
    </w:p>
    <w:p w:rsidR="00221C62" w:rsidRPr="00B148C2" w:rsidRDefault="00221C62" w:rsidP="00F45D22">
      <w:pPr>
        <w:pStyle w:val="Odstavecseseznamem"/>
        <w:numPr>
          <w:ilvl w:val="0"/>
          <w:numId w:val="1"/>
        </w:numPr>
        <w:autoSpaceDE w:val="0"/>
        <w:autoSpaceDN w:val="0"/>
        <w:adjustRightInd w:val="0"/>
        <w:spacing w:after="0"/>
        <w:rPr>
          <w:rFonts w:ascii="Times New Roman" w:hAnsi="Times New Roman"/>
          <w:sz w:val="24"/>
          <w:szCs w:val="24"/>
        </w:rPr>
      </w:pPr>
      <w:r w:rsidRPr="00B148C2">
        <w:rPr>
          <w:rFonts w:ascii="Times New Roman" w:hAnsi="Times New Roman"/>
          <w:sz w:val="24"/>
          <w:szCs w:val="24"/>
        </w:rPr>
        <w:t xml:space="preserve"> </w:t>
      </w:r>
      <w:r w:rsidR="004E6F45">
        <w:rPr>
          <w:rFonts w:ascii="Times New Roman" w:hAnsi="Times New Roman"/>
          <w:sz w:val="24"/>
          <w:szCs w:val="24"/>
        </w:rPr>
        <w:t xml:space="preserve">V </w:t>
      </w:r>
      <w:r w:rsidRPr="00B148C2">
        <w:rPr>
          <w:rFonts w:ascii="Times New Roman" w:hAnsi="Times New Roman"/>
          <w:sz w:val="24"/>
          <w:szCs w:val="24"/>
        </w:rPr>
        <w:t>§ 5 se za odstavec 4 vkládá nový odstavec 5, který zní:</w:t>
      </w:r>
    </w:p>
    <w:p w:rsidR="00F176BB" w:rsidRDefault="00F176BB" w:rsidP="00F45D22">
      <w:pPr>
        <w:autoSpaceDE w:val="0"/>
        <w:autoSpaceDN w:val="0"/>
        <w:adjustRightInd w:val="0"/>
        <w:spacing w:after="0" w:line="240" w:lineRule="auto"/>
        <w:ind w:firstLine="360"/>
        <w:jc w:val="both"/>
        <w:rPr>
          <w:rFonts w:ascii="Times New Roman" w:hAnsi="Times New Roman"/>
          <w:sz w:val="24"/>
          <w:szCs w:val="24"/>
        </w:rPr>
      </w:pPr>
    </w:p>
    <w:p w:rsidR="00221C62" w:rsidRPr="00585E4E" w:rsidRDefault="00221C62" w:rsidP="00F45D22">
      <w:pPr>
        <w:autoSpaceDE w:val="0"/>
        <w:autoSpaceDN w:val="0"/>
        <w:adjustRightInd w:val="0"/>
        <w:spacing w:after="0" w:line="240" w:lineRule="auto"/>
        <w:ind w:firstLine="360"/>
        <w:jc w:val="both"/>
        <w:rPr>
          <w:rFonts w:ascii="Times New Roman" w:hAnsi="Times New Roman"/>
          <w:sz w:val="24"/>
          <w:szCs w:val="24"/>
        </w:rPr>
      </w:pPr>
      <w:r w:rsidRPr="00585E4E">
        <w:rPr>
          <w:rFonts w:ascii="Times New Roman" w:hAnsi="Times New Roman"/>
          <w:sz w:val="24"/>
          <w:szCs w:val="24"/>
        </w:rPr>
        <w:t>„(5)</w:t>
      </w:r>
      <w:r w:rsidR="006A6FF9">
        <w:rPr>
          <w:rFonts w:ascii="Times New Roman" w:hAnsi="Times New Roman"/>
          <w:sz w:val="24"/>
          <w:szCs w:val="24"/>
        </w:rPr>
        <w:t xml:space="preserve"> Ústřední správní úřad zveřejní na portále veřejné správy informace o postupu, který musí povinný subjekt dodržovat při vyřizování podání nebo podnětů, a to včetně příslušných lhůt, které je třeba dodržovat, v oblastech, pro které je ústředním správním úřadem.</w:t>
      </w:r>
      <w:r w:rsidRPr="00585E4E">
        <w:rPr>
          <w:rFonts w:ascii="Times New Roman" w:hAnsi="Times New Roman"/>
          <w:sz w:val="24"/>
          <w:szCs w:val="24"/>
        </w:rPr>
        <w:t>“.</w:t>
      </w:r>
    </w:p>
    <w:p w:rsidR="00221C62" w:rsidRPr="00B148C2" w:rsidRDefault="00221C62" w:rsidP="00F45D22">
      <w:pPr>
        <w:pStyle w:val="Odstavecseseznamem"/>
        <w:autoSpaceDE w:val="0"/>
        <w:autoSpaceDN w:val="0"/>
        <w:adjustRightInd w:val="0"/>
        <w:spacing w:after="0"/>
        <w:ind w:left="360"/>
        <w:rPr>
          <w:rFonts w:ascii="Times New Roman" w:hAnsi="Times New Roman"/>
          <w:sz w:val="24"/>
          <w:szCs w:val="24"/>
        </w:rPr>
      </w:pPr>
    </w:p>
    <w:p w:rsidR="00221C62" w:rsidRPr="00B148C2" w:rsidRDefault="00221C62" w:rsidP="00F45D22">
      <w:pPr>
        <w:pStyle w:val="Odstavecseseznamem"/>
        <w:autoSpaceDE w:val="0"/>
        <w:autoSpaceDN w:val="0"/>
        <w:adjustRightInd w:val="0"/>
        <w:spacing w:after="0"/>
        <w:ind w:left="360"/>
        <w:rPr>
          <w:rFonts w:ascii="Times New Roman" w:hAnsi="Times New Roman"/>
          <w:sz w:val="24"/>
          <w:szCs w:val="24"/>
        </w:rPr>
      </w:pPr>
      <w:r w:rsidRPr="00B148C2">
        <w:rPr>
          <w:rFonts w:ascii="Times New Roman" w:hAnsi="Times New Roman"/>
          <w:sz w:val="24"/>
          <w:szCs w:val="24"/>
        </w:rPr>
        <w:t>Dosavadní odstavce 5 až 7 se označují jako odstavce 6 až 8.</w:t>
      </w:r>
    </w:p>
    <w:p w:rsidR="00221C62" w:rsidRPr="00B148C2" w:rsidRDefault="00221C62" w:rsidP="00F45D22">
      <w:pPr>
        <w:pStyle w:val="Odstavecseseznamem"/>
        <w:autoSpaceDE w:val="0"/>
        <w:autoSpaceDN w:val="0"/>
        <w:adjustRightInd w:val="0"/>
        <w:spacing w:after="0"/>
        <w:ind w:left="360"/>
        <w:rPr>
          <w:rFonts w:ascii="Times New Roman" w:hAnsi="Times New Roman"/>
          <w:sz w:val="24"/>
          <w:szCs w:val="24"/>
        </w:rPr>
      </w:pPr>
    </w:p>
    <w:p w:rsidR="00221C62" w:rsidRPr="00B148C2" w:rsidRDefault="00221C62" w:rsidP="00F45D22">
      <w:pPr>
        <w:pStyle w:val="Odstavecseseznamem"/>
        <w:numPr>
          <w:ilvl w:val="0"/>
          <w:numId w:val="1"/>
        </w:numPr>
        <w:autoSpaceDE w:val="0"/>
        <w:autoSpaceDN w:val="0"/>
        <w:adjustRightInd w:val="0"/>
        <w:spacing w:after="0"/>
        <w:rPr>
          <w:rFonts w:ascii="Times New Roman" w:hAnsi="Times New Roman"/>
          <w:sz w:val="24"/>
          <w:szCs w:val="24"/>
        </w:rPr>
      </w:pPr>
      <w:r w:rsidRPr="00B148C2">
        <w:rPr>
          <w:rFonts w:ascii="Times New Roman" w:hAnsi="Times New Roman"/>
          <w:sz w:val="24"/>
          <w:szCs w:val="24"/>
        </w:rPr>
        <w:t xml:space="preserve"> V § 5 se odstavec 7 zrušuje. </w:t>
      </w:r>
    </w:p>
    <w:p w:rsidR="00A67ECB" w:rsidRDefault="00A67ECB" w:rsidP="00F45D22">
      <w:pPr>
        <w:autoSpaceDE w:val="0"/>
        <w:autoSpaceDN w:val="0"/>
        <w:adjustRightInd w:val="0"/>
        <w:spacing w:after="0" w:line="240" w:lineRule="auto"/>
        <w:ind w:left="360"/>
        <w:rPr>
          <w:rFonts w:ascii="Times New Roman" w:hAnsi="Times New Roman"/>
          <w:sz w:val="24"/>
          <w:szCs w:val="24"/>
        </w:rPr>
      </w:pPr>
    </w:p>
    <w:p w:rsidR="00221C62" w:rsidRPr="00B148C2" w:rsidRDefault="00221C62" w:rsidP="00F45D22">
      <w:pPr>
        <w:autoSpaceDE w:val="0"/>
        <w:autoSpaceDN w:val="0"/>
        <w:adjustRightInd w:val="0"/>
        <w:spacing w:after="0" w:line="240" w:lineRule="auto"/>
        <w:ind w:left="360"/>
        <w:rPr>
          <w:rFonts w:ascii="Times New Roman" w:hAnsi="Times New Roman"/>
          <w:sz w:val="24"/>
          <w:szCs w:val="24"/>
        </w:rPr>
      </w:pPr>
      <w:r w:rsidRPr="00B148C2">
        <w:rPr>
          <w:rFonts w:ascii="Times New Roman" w:hAnsi="Times New Roman"/>
          <w:sz w:val="24"/>
          <w:szCs w:val="24"/>
        </w:rPr>
        <w:t>Dosavadní odstavec 8 se označuje jako odstavec 7.</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Za § 11 se vkládá nový § </w:t>
      </w:r>
      <w:proofErr w:type="gramStart"/>
      <w:r w:rsidRPr="00B148C2">
        <w:rPr>
          <w:rFonts w:ascii="Times New Roman" w:hAnsi="Times New Roman"/>
          <w:sz w:val="24"/>
          <w:szCs w:val="24"/>
        </w:rPr>
        <w:t>11a</w:t>
      </w:r>
      <w:proofErr w:type="gramEnd"/>
      <w:r w:rsidRPr="00B148C2">
        <w:rPr>
          <w:rFonts w:ascii="Times New Roman" w:hAnsi="Times New Roman"/>
          <w:sz w:val="24"/>
          <w:szCs w:val="24"/>
        </w:rPr>
        <w:t>, který zní:</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F45D22">
      <w:pPr>
        <w:pStyle w:val="Odstavecseseznamem"/>
        <w:spacing w:after="0"/>
        <w:ind w:left="0"/>
        <w:jc w:val="center"/>
        <w:rPr>
          <w:rFonts w:ascii="Times New Roman" w:hAnsi="Times New Roman"/>
          <w:sz w:val="24"/>
          <w:szCs w:val="24"/>
        </w:rPr>
      </w:pPr>
      <w:r w:rsidRPr="00B148C2">
        <w:rPr>
          <w:rFonts w:ascii="Times New Roman" w:hAnsi="Times New Roman"/>
          <w:sz w:val="24"/>
          <w:szCs w:val="24"/>
        </w:rPr>
        <w:t xml:space="preserve">„§ </w:t>
      </w:r>
      <w:proofErr w:type="gramStart"/>
      <w:r w:rsidRPr="00B148C2">
        <w:rPr>
          <w:rFonts w:ascii="Times New Roman" w:hAnsi="Times New Roman"/>
          <w:sz w:val="24"/>
          <w:szCs w:val="24"/>
        </w:rPr>
        <w:t>11a</w:t>
      </w:r>
      <w:proofErr w:type="gramEnd"/>
    </w:p>
    <w:p w:rsidR="00221C62" w:rsidRPr="00B148C2" w:rsidRDefault="00221C62" w:rsidP="00F45D22">
      <w:pPr>
        <w:pStyle w:val="Odstavecseseznamem"/>
        <w:spacing w:after="0"/>
        <w:ind w:left="0"/>
        <w:rPr>
          <w:rFonts w:ascii="Times New Roman" w:hAnsi="Times New Roman"/>
          <w:sz w:val="24"/>
          <w:szCs w:val="24"/>
        </w:rPr>
      </w:pPr>
    </w:p>
    <w:p w:rsidR="00221C62" w:rsidRPr="00B148C2" w:rsidRDefault="00221C62" w:rsidP="00F45D22">
      <w:pPr>
        <w:pStyle w:val="Odstavecseseznamem"/>
        <w:spacing w:after="0"/>
        <w:ind w:left="0" w:firstLine="357"/>
        <w:rPr>
          <w:rFonts w:ascii="Times New Roman" w:hAnsi="Times New Roman"/>
          <w:sz w:val="24"/>
          <w:szCs w:val="24"/>
        </w:rPr>
      </w:pPr>
      <w:r w:rsidRPr="00B148C2">
        <w:rPr>
          <w:rFonts w:ascii="Times New Roman" w:hAnsi="Times New Roman"/>
          <w:sz w:val="24"/>
          <w:szCs w:val="24"/>
        </w:rPr>
        <w:t>(1)  </w:t>
      </w:r>
      <w:r w:rsidR="009D2E63">
        <w:rPr>
          <w:rFonts w:ascii="Times New Roman" w:hAnsi="Times New Roman"/>
          <w:sz w:val="24"/>
          <w:szCs w:val="24"/>
        </w:rPr>
        <w:t>Povinný subjekt může informaci neposkytnout, pokud lze ve vztahu k podané žádosti dovodit zneužití práva na informace, zejména lze-li dovodit, že cílem žádosti je způsobit</w:t>
      </w:r>
    </w:p>
    <w:p w:rsidR="00221C62" w:rsidRPr="00B148C2" w:rsidRDefault="00221C62" w:rsidP="00F45D22">
      <w:pPr>
        <w:pStyle w:val="Odstavecseseznamem"/>
        <w:numPr>
          <w:ilvl w:val="0"/>
          <w:numId w:val="2"/>
        </w:numPr>
        <w:spacing w:after="0"/>
        <w:rPr>
          <w:rFonts w:ascii="Times New Roman" w:hAnsi="Times New Roman"/>
          <w:sz w:val="24"/>
          <w:szCs w:val="24"/>
        </w:rPr>
      </w:pPr>
      <w:r w:rsidRPr="00B148C2">
        <w:rPr>
          <w:rFonts w:ascii="Times New Roman" w:hAnsi="Times New Roman"/>
          <w:sz w:val="24"/>
          <w:szCs w:val="24"/>
        </w:rPr>
        <w:t xml:space="preserve">nátlak na fyzickou osobu, jíž se týkají požadované </w:t>
      </w:r>
      <w:r w:rsidR="009D2E63">
        <w:rPr>
          <w:rFonts w:ascii="Times New Roman" w:hAnsi="Times New Roman"/>
          <w:sz w:val="24"/>
          <w:szCs w:val="24"/>
        </w:rPr>
        <w:t>informace</w:t>
      </w:r>
      <w:r w:rsidRPr="00B148C2">
        <w:rPr>
          <w:rFonts w:ascii="Times New Roman" w:hAnsi="Times New Roman"/>
          <w:sz w:val="24"/>
          <w:szCs w:val="24"/>
        </w:rPr>
        <w:t>, nebo</w:t>
      </w:r>
    </w:p>
    <w:p w:rsidR="00221C62" w:rsidRPr="00B148C2" w:rsidRDefault="00221C62" w:rsidP="00F45D22">
      <w:pPr>
        <w:pStyle w:val="Odstavecseseznamem"/>
        <w:numPr>
          <w:ilvl w:val="0"/>
          <w:numId w:val="2"/>
        </w:numPr>
        <w:spacing w:after="0"/>
        <w:rPr>
          <w:rFonts w:ascii="Times New Roman" w:hAnsi="Times New Roman"/>
          <w:sz w:val="24"/>
          <w:szCs w:val="24"/>
        </w:rPr>
      </w:pPr>
      <w:r w:rsidRPr="00B148C2">
        <w:rPr>
          <w:rFonts w:ascii="Times New Roman" w:hAnsi="Times New Roman"/>
          <w:sz w:val="24"/>
          <w:szCs w:val="24"/>
        </w:rPr>
        <w:t>nepřiměřenou zátěž povinného subjektu,</w:t>
      </w:r>
    </w:p>
    <w:p w:rsidR="00221C62" w:rsidRPr="00B148C2" w:rsidRDefault="00221C62" w:rsidP="00F45D22">
      <w:pPr>
        <w:pStyle w:val="Odstavecseseznamem"/>
        <w:spacing w:after="0"/>
        <w:ind w:left="0"/>
        <w:rPr>
          <w:rFonts w:ascii="Times New Roman" w:hAnsi="Times New Roman"/>
          <w:sz w:val="24"/>
          <w:szCs w:val="24"/>
        </w:rPr>
      </w:pPr>
      <w:r w:rsidRPr="00B148C2">
        <w:rPr>
          <w:rFonts w:ascii="Times New Roman" w:hAnsi="Times New Roman"/>
          <w:sz w:val="24"/>
          <w:szCs w:val="24"/>
        </w:rPr>
        <w:t>a to zpravidla v reakci na předcházející postup povinného subjektu vůči žadateli nebo na vztah s fyzickou osobou uvedeno</w:t>
      </w:r>
      <w:r w:rsidR="0083498C">
        <w:rPr>
          <w:rFonts w:ascii="Times New Roman" w:hAnsi="Times New Roman"/>
          <w:sz w:val="24"/>
          <w:szCs w:val="24"/>
        </w:rPr>
        <w:t>u</w:t>
      </w:r>
      <w:r w:rsidRPr="00B148C2">
        <w:rPr>
          <w:rFonts w:ascii="Times New Roman" w:hAnsi="Times New Roman"/>
          <w:sz w:val="24"/>
          <w:szCs w:val="24"/>
        </w:rPr>
        <w:t xml:space="preserve"> v písm</w:t>
      </w:r>
      <w:r w:rsidR="0083498C">
        <w:rPr>
          <w:rFonts w:ascii="Times New Roman" w:hAnsi="Times New Roman"/>
          <w:sz w:val="24"/>
          <w:szCs w:val="24"/>
        </w:rPr>
        <w:t>enu</w:t>
      </w:r>
      <w:r w:rsidRPr="00B148C2">
        <w:rPr>
          <w:rFonts w:ascii="Times New Roman" w:hAnsi="Times New Roman"/>
          <w:sz w:val="24"/>
          <w:szCs w:val="24"/>
        </w:rPr>
        <w:t xml:space="preserve"> a)</w:t>
      </w:r>
      <w:r w:rsidR="0083498C">
        <w:rPr>
          <w:rFonts w:ascii="Times New Roman" w:hAnsi="Times New Roman"/>
          <w:sz w:val="24"/>
          <w:szCs w:val="24"/>
        </w:rPr>
        <w:t>.</w:t>
      </w:r>
    </w:p>
    <w:p w:rsidR="00221C62" w:rsidRPr="00B148C2" w:rsidRDefault="00221C62" w:rsidP="00F45D22">
      <w:pPr>
        <w:pStyle w:val="Odstavecseseznamem"/>
        <w:spacing w:after="0"/>
        <w:rPr>
          <w:rFonts w:ascii="Times New Roman" w:hAnsi="Times New Roman"/>
          <w:sz w:val="24"/>
          <w:szCs w:val="24"/>
        </w:rPr>
      </w:pPr>
    </w:p>
    <w:p w:rsidR="00221C62" w:rsidRPr="00B148C2" w:rsidRDefault="00221C62" w:rsidP="00F45D22">
      <w:pPr>
        <w:pStyle w:val="Odstavecseseznamem"/>
        <w:spacing w:after="0"/>
        <w:ind w:left="0" w:firstLine="360"/>
        <w:rPr>
          <w:rFonts w:ascii="Times New Roman" w:hAnsi="Times New Roman"/>
          <w:sz w:val="24"/>
          <w:szCs w:val="24"/>
        </w:rPr>
      </w:pPr>
      <w:r w:rsidRPr="00B148C2">
        <w:rPr>
          <w:rFonts w:ascii="Times New Roman" w:hAnsi="Times New Roman"/>
          <w:sz w:val="24"/>
          <w:szCs w:val="24"/>
        </w:rPr>
        <w:t>(2) Rozsah požadovaných informací nebo počet podaných žádostí není bez dalšího důvodem pro odmítnutí žádosti podle odstavce 1.“.</w:t>
      </w:r>
    </w:p>
    <w:p w:rsidR="00221C62" w:rsidRDefault="00221C62" w:rsidP="00F45D22">
      <w:pPr>
        <w:pStyle w:val="Odstavecseseznamem"/>
        <w:ind w:left="360"/>
        <w:rPr>
          <w:rFonts w:ascii="Times New Roman" w:hAnsi="Times New Roman"/>
          <w:sz w:val="24"/>
          <w:szCs w:val="24"/>
        </w:rPr>
      </w:pPr>
    </w:p>
    <w:p w:rsidR="00221C6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lastRenderedPageBreak/>
        <w:t>V § 14 odst. 5 písm. d) se za slovo „doplnění“ vkládají slova „nebo upřesnění“.</w:t>
      </w:r>
    </w:p>
    <w:p w:rsidR="00E36EF0" w:rsidRPr="00E36EF0" w:rsidRDefault="00E36EF0" w:rsidP="00F45D22">
      <w:pPr>
        <w:pStyle w:val="Odstavecseseznamem"/>
        <w:ind w:left="360"/>
        <w:rPr>
          <w:rFonts w:ascii="Times New Roman" w:hAnsi="Times New Roman"/>
          <w:sz w:val="24"/>
          <w:szCs w:val="24"/>
        </w:rPr>
      </w:pPr>
    </w:p>
    <w:p w:rsidR="00FF625D"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14 odstavec 6 zní: </w:t>
      </w:r>
    </w:p>
    <w:p w:rsidR="0082081D" w:rsidRDefault="0082081D" w:rsidP="00F45D22">
      <w:pPr>
        <w:spacing w:after="0" w:line="240" w:lineRule="auto"/>
        <w:ind w:firstLine="357"/>
        <w:jc w:val="both"/>
        <w:rPr>
          <w:rFonts w:ascii="Times New Roman" w:hAnsi="Times New Roman"/>
          <w:sz w:val="24"/>
          <w:szCs w:val="24"/>
        </w:rPr>
      </w:pPr>
    </w:p>
    <w:p w:rsidR="00221C62" w:rsidRDefault="00221C62" w:rsidP="00F45D22">
      <w:pPr>
        <w:spacing w:after="0" w:line="240" w:lineRule="auto"/>
        <w:ind w:firstLine="357"/>
        <w:jc w:val="both"/>
        <w:rPr>
          <w:rFonts w:ascii="Times New Roman" w:hAnsi="Times New Roman"/>
          <w:sz w:val="24"/>
          <w:szCs w:val="24"/>
        </w:rPr>
      </w:pPr>
      <w:r w:rsidRPr="00FF625D">
        <w:rPr>
          <w:rFonts w:ascii="Times New Roman" w:hAnsi="Times New Roman"/>
          <w:sz w:val="24"/>
          <w:szCs w:val="24"/>
        </w:rPr>
        <w:t xml:space="preserve">„(6) Dojde-li ke střetu práva na informace s jiným veřejným subjektivním </w:t>
      </w:r>
      <w:proofErr w:type="gramStart"/>
      <w:r w:rsidRPr="00FF625D">
        <w:rPr>
          <w:rFonts w:ascii="Times New Roman" w:hAnsi="Times New Roman"/>
          <w:sz w:val="24"/>
          <w:szCs w:val="24"/>
        </w:rPr>
        <w:t>právem,</w:t>
      </w:r>
      <w:r w:rsidR="00FE3401">
        <w:rPr>
          <w:rFonts w:ascii="Times New Roman" w:hAnsi="Times New Roman"/>
          <w:sz w:val="24"/>
          <w:szCs w:val="24"/>
        </w:rPr>
        <w:t xml:space="preserve">  </w:t>
      </w:r>
      <w:r w:rsidRPr="00FF625D">
        <w:rPr>
          <w:rFonts w:ascii="Times New Roman" w:hAnsi="Times New Roman"/>
          <w:sz w:val="24"/>
          <w:szCs w:val="24"/>
        </w:rPr>
        <w:t>a</w:t>
      </w:r>
      <w:proofErr w:type="gramEnd"/>
      <w:r w:rsidR="00FE3401">
        <w:rPr>
          <w:rFonts w:ascii="Times New Roman" w:hAnsi="Times New Roman"/>
          <w:sz w:val="24"/>
          <w:szCs w:val="24"/>
        </w:rPr>
        <w:t xml:space="preserve">  </w:t>
      </w:r>
      <w:r w:rsidRPr="00FF625D">
        <w:rPr>
          <w:rFonts w:ascii="Times New Roman" w:hAnsi="Times New Roman"/>
          <w:sz w:val="24"/>
          <w:szCs w:val="24"/>
        </w:rPr>
        <w:t>není-</w:t>
      </w:r>
      <w:r w:rsidR="00FE3401">
        <w:rPr>
          <w:rFonts w:ascii="Times New Roman" w:hAnsi="Times New Roman"/>
          <w:sz w:val="24"/>
          <w:szCs w:val="24"/>
        </w:rPr>
        <w:t>l</w:t>
      </w:r>
      <w:r w:rsidRPr="00FF625D">
        <w:rPr>
          <w:rFonts w:ascii="Times New Roman" w:hAnsi="Times New Roman"/>
          <w:sz w:val="24"/>
          <w:szCs w:val="24"/>
        </w:rPr>
        <w:t>i možné informaci poskytnout na základě poměřování těchto práv, provedeného z údajů známých povinnému subjektu, vyzve povinný subjekt žadatele do 7 dnů ode dne podání žádosti k poskytnutí součinnosti spočívající zejména ve sdělení účelu, pro který žadatel žádá o poskytnutí informace. Povinný subjekt žadatele ve výzvě poučí o způsobu poskytnutí součinnosti a stanoví lhůtu pro poskytnutí součinnosti</w:t>
      </w:r>
      <w:r w:rsidR="00D07C08">
        <w:rPr>
          <w:rFonts w:ascii="Times New Roman" w:hAnsi="Times New Roman"/>
          <w:sz w:val="24"/>
          <w:szCs w:val="24"/>
        </w:rPr>
        <w:t xml:space="preserve">, která nesmí být </w:t>
      </w:r>
      <w:r w:rsidRPr="00FF625D">
        <w:rPr>
          <w:rFonts w:ascii="Times New Roman" w:hAnsi="Times New Roman"/>
          <w:sz w:val="24"/>
          <w:szCs w:val="24"/>
        </w:rPr>
        <w:t xml:space="preserve">kratší než 30 dnů a delší než 60 dnů ode dne doručení výzvy žadateli. Lhůta pro vyřízení žádosti podle odstavce 5 písm. d) počíná </w:t>
      </w:r>
      <w:r w:rsidR="00D07C08">
        <w:rPr>
          <w:rFonts w:ascii="Times New Roman" w:hAnsi="Times New Roman"/>
          <w:sz w:val="24"/>
          <w:szCs w:val="24"/>
        </w:rPr>
        <w:t>běžet</w:t>
      </w:r>
      <w:r w:rsidRPr="00FF625D">
        <w:rPr>
          <w:rFonts w:ascii="Times New Roman" w:hAnsi="Times New Roman"/>
          <w:sz w:val="24"/>
          <w:szCs w:val="24"/>
        </w:rPr>
        <w:t xml:space="preserve"> ode dne, v němž povinný subjekt obdrží vyjádření žadatele k výzvě podle věty první, jinak od uplynutí lhůty stanovené ve výzvě k poskytnutí součinnosti. V případě neposkytnutí součinnosti žadatelem podle věty první vyřídí povinný subjekt žádost podle údajů jemu známých.“.</w:t>
      </w:r>
    </w:p>
    <w:p w:rsidR="009B3EEC" w:rsidRPr="00FF625D" w:rsidRDefault="009B3EEC" w:rsidP="00F45D22">
      <w:pPr>
        <w:spacing w:after="0" w:line="240" w:lineRule="auto"/>
        <w:ind w:firstLine="357"/>
        <w:jc w:val="both"/>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14 </w:t>
      </w:r>
      <w:r w:rsidR="00056F62">
        <w:rPr>
          <w:rFonts w:ascii="Times New Roman" w:hAnsi="Times New Roman"/>
          <w:sz w:val="24"/>
          <w:szCs w:val="24"/>
        </w:rPr>
        <w:t xml:space="preserve">odst. </w:t>
      </w:r>
      <w:r w:rsidRPr="00B148C2">
        <w:rPr>
          <w:rFonts w:ascii="Times New Roman" w:hAnsi="Times New Roman"/>
          <w:sz w:val="24"/>
          <w:szCs w:val="24"/>
        </w:rPr>
        <w:t xml:space="preserve">7 </w:t>
      </w:r>
      <w:r w:rsidR="00056F62">
        <w:rPr>
          <w:rFonts w:ascii="Times New Roman" w:hAnsi="Times New Roman"/>
          <w:sz w:val="24"/>
          <w:szCs w:val="24"/>
        </w:rPr>
        <w:t>se</w:t>
      </w:r>
      <w:r w:rsidRPr="00B148C2">
        <w:rPr>
          <w:rFonts w:ascii="Times New Roman" w:hAnsi="Times New Roman"/>
          <w:sz w:val="24"/>
          <w:szCs w:val="24"/>
        </w:rPr>
        <w:t xml:space="preserve"> na konci písmene c) </w:t>
      </w:r>
      <w:r w:rsidR="00056F62">
        <w:rPr>
          <w:rFonts w:ascii="Times New Roman" w:hAnsi="Times New Roman"/>
          <w:sz w:val="24"/>
          <w:szCs w:val="24"/>
        </w:rPr>
        <w:t xml:space="preserve">tečka </w:t>
      </w:r>
      <w:r w:rsidRPr="00B148C2">
        <w:rPr>
          <w:rFonts w:ascii="Times New Roman" w:hAnsi="Times New Roman"/>
          <w:sz w:val="24"/>
          <w:szCs w:val="24"/>
        </w:rPr>
        <w:t>nahrazuje čárkou a doplňuje se písmeno d), které zní:</w:t>
      </w:r>
    </w:p>
    <w:p w:rsidR="0082081D" w:rsidRDefault="0082081D" w:rsidP="00F45D22">
      <w:pPr>
        <w:spacing w:after="0" w:line="240" w:lineRule="auto"/>
        <w:ind w:firstLine="357"/>
        <w:jc w:val="both"/>
        <w:rPr>
          <w:rFonts w:ascii="Times New Roman" w:hAnsi="Times New Roman"/>
          <w:sz w:val="24"/>
          <w:szCs w:val="24"/>
          <w:lang w:eastAsia="cs-CZ"/>
        </w:rPr>
      </w:pPr>
    </w:p>
    <w:p w:rsidR="00221C62" w:rsidRPr="00B148C2" w:rsidRDefault="00221C62" w:rsidP="00F45D22">
      <w:pPr>
        <w:spacing w:after="0" w:line="240" w:lineRule="auto"/>
        <w:ind w:firstLine="357"/>
        <w:jc w:val="both"/>
        <w:rPr>
          <w:rFonts w:ascii="Times New Roman" w:hAnsi="Times New Roman"/>
          <w:sz w:val="24"/>
          <w:szCs w:val="24"/>
        </w:rPr>
      </w:pPr>
      <w:r w:rsidRPr="00B148C2">
        <w:rPr>
          <w:rFonts w:ascii="Times New Roman" w:hAnsi="Times New Roman"/>
          <w:sz w:val="24"/>
          <w:szCs w:val="24"/>
          <w:lang w:eastAsia="cs-CZ"/>
        </w:rPr>
        <w:t xml:space="preserve">„d) </w:t>
      </w:r>
      <w:r w:rsidRPr="00B148C2">
        <w:rPr>
          <w:rFonts w:ascii="Times New Roman" w:hAnsi="Times New Roman"/>
          <w:sz w:val="24"/>
          <w:szCs w:val="24"/>
        </w:rPr>
        <w:t>nezbytnost umožnit uplatňování práv osobám, které by mohly být přímo dotčeny poskytnutím požadované informace.“.</w:t>
      </w:r>
    </w:p>
    <w:p w:rsidR="00221C62" w:rsidRPr="00B148C2" w:rsidRDefault="00221C62" w:rsidP="00F45D22">
      <w:pPr>
        <w:spacing w:after="0" w:line="240" w:lineRule="auto"/>
        <w:ind w:left="357"/>
        <w:rPr>
          <w:rFonts w:ascii="Times New Roman" w:hAnsi="Times New Roman"/>
          <w:sz w:val="24"/>
          <w:szCs w:val="24"/>
          <w:lang w:eastAsia="cs-CZ"/>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V § 15 se doplňuje odstavec 3, který zní:</w:t>
      </w:r>
    </w:p>
    <w:p w:rsidR="0082081D" w:rsidRDefault="0082081D" w:rsidP="00F45D22">
      <w:pPr>
        <w:widowControl w:val="0"/>
        <w:autoSpaceDE w:val="0"/>
        <w:autoSpaceDN w:val="0"/>
        <w:adjustRightInd w:val="0"/>
        <w:spacing w:after="0" w:line="240" w:lineRule="auto"/>
        <w:ind w:firstLine="357"/>
        <w:jc w:val="both"/>
        <w:rPr>
          <w:rFonts w:ascii="Times New Roman" w:hAnsi="Times New Roman"/>
          <w:sz w:val="24"/>
          <w:szCs w:val="24"/>
        </w:rPr>
      </w:pPr>
    </w:p>
    <w:p w:rsidR="00221C62" w:rsidRPr="00B148C2" w:rsidRDefault="00221C62" w:rsidP="00F45D22">
      <w:pPr>
        <w:widowControl w:val="0"/>
        <w:autoSpaceDE w:val="0"/>
        <w:autoSpaceDN w:val="0"/>
        <w:adjustRightInd w:val="0"/>
        <w:spacing w:after="0" w:line="240" w:lineRule="auto"/>
        <w:ind w:firstLine="357"/>
        <w:jc w:val="both"/>
        <w:rPr>
          <w:rFonts w:ascii="Times New Roman" w:hAnsi="Times New Roman"/>
          <w:sz w:val="24"/>
          <w:szCs w:val="24"/>
        </w:rPr>
      </w:pPr>
      <w:r w:rsidRPr="00B148C2">
        <w:rPr>
          <w:rFonts w:ascii="Times New Roman" w:hAnsi="Times New Roman"/>
          <w:sz w:val="24"/>
          <w:szCs w:val="24"/>
        </w:rPr>
        <w:t>„(3) Pokud povinný subjekt poskytuje informaci formou kopie dokumentu, z něhož v souladu s tímto zákonem vyloučil pouze osobní údaje, rozhodnutí o odmítnutí žádosti nevydává; sdělí-li žadatel způsobem stanoveným tímto zákonem pro podání písemné žádosti o</w:t>
      </w:r>
      <w:r w:rsidR="00DA0237">
        <w:rPr>
          <w:rFonts w:ascii="Times New Roman" w:hAnsi="Times New Roman"/>
          <w:sz w:val="24"/>
          <w:szCs w:val="24"/>
        </w:rPr>
        <w:t> </w:t>
      </w:r>
      <w:r w:rsidRPr="00B148C2">
        <w:rPr>
          <w:rFonts w:ascii="Times New Roman" w:hAnsi="Times New Roman"/>
          <w:sz w:val="24"/>
          <w:szCs w:val="24"/>
        </w:rPr>
        <w:t>informace povinnému subjektu do 15 dnů ode dne doručení požadované informace, že trvá na vydání rozhodnutí o odmítnutí žádosti, povinný subjekt rozhodne o částečném odmítnutí žádosti do 7 dnů ode dne doručení sdělení žadatele.“.</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V § 16 se za odstavec 3 vkládá nový odstavec 4, který zní:</w:t>
      </w:r>
    </w:p>
    <w:p w:rsidR="0082081D" w:rsidRDefault="0082081D" w:rsidP="0082081D">
      <w:pPr>
        <w:widowControl w:val="0"/>
        <w:autoSpaceDE w:val="0"/>
        <w:autoSpaceDN w:val="0"/>
        <w:adjustRightInd w:val="0"/>
        <w:spacing w:after="0" w:line="240" w:lineRule="auto"/>
        <w:ind w:left="360"/>
        <w:jc w:val="both"/>
        <w:rPr>
          <w:rFonts w:ascii="Times New Roman" w:hAnsi="Times New Roman"/>
          <w:sz w:val="24"/>
          <w:szCs w:val="24"/>
        </w:rPr>
      </w:pPr>
    </w:p>
    <w:p w:rsidR="00221C62" w:rsidRPr="00B148C2" w:rsidRDefault="00221C62" w:rsidP="00F45D22">
      <w:pPr>
        <w:widowControl w:val="0"/>
        <w:autoSpaceDE w:val="0"/>
        <w:autoSpaceDN w:val="0"/>
        <w:adjustRightInd w:val="0"/>
        <w:spacing w:after="0" w:line="240" w:lineRule="auto"/>
        <w:ind w:firstLine="357"/>
        <w:jc w:val="both"/>
        <w:rPr>
          <w:rFonts w:ascii="Times New Roman" w:hAnsi="Times New Roman"/>
          <w:sz w:val="24"/>
          <w:szCs w:val="24"/>
        </w:rPr>
      </w:pPr>
      <w:r w:rsidRPr="00B148C2">
        <w:rPr>
          <w:rFonts w:ascii="Times New Roman" w:hAnsi="Times New Roman"/>
          <w:sz w:val="24"/>
          <w:szCs w:val="24"/>
        </w:rPr>
        <w:t>„(4) Neshledá-li nadřízený orgán důvody pro odmítnutí žádosti nebo pro uplatnění požadavku na úhradu nákladů za mimořádně rozsáhlé vyhledání informací, zruší rozhodnutí povinného subjektu o odmítnutí žádosti a řízení zastaví; současně rozhodne tak, že přikáže povinnému subjektu, aby požadovanou informaci žadateli poskytl ve lhůtě, která nesmí být</w:t>
      </w:r>
      <w:r w:rsidR="00D17E1A">
        <w:rPr>
          <w:rFonts w:ascii="Times New Roman" w:hAnsi="Times New Roman"/>
          <w:sz w:val="24"/>
          <w:szCs w:val="24"/>
        </w:rPr>
        <w:t xml:space="preserve"> </w:t>
      </w:r>
      <w:r w:rsidRPr="00B148C2">
        <w:rPr>
          <w:rFonts w:ascii="Times New Roman" w:hAnsi="Times New Roman"/>
          <w:sz w:val="24"/>
          <w:szCs w:val="24"/>
        </w:rPr>
        <w:t>delší než 15 dnů ode dne oznámení rozhodnutí o odvolání povinnému subjektu, případně 25</w:t>
      </w:r>
      <w:r w:rsidR="00D17E1A">
        <w:rPr>
          <w:rFonts w:ascii="Times New Roman" w:hAnsi="Times New Roman"/>
          <w:sz w:val="24"/>
          <w:szCs w:val="24"/>
        </w:rPr>
        <w:t> </w:t>
      </w:r>
      <w:r w:rsidRPr="00B148C2">
        <w:rPr>
          <w:rFonts w:ascii="Times New Roman" w:hAnsi="Times New Roman"/>
          <w:sz w:val="24"/>
          <w:szCs w:val="24"/>
        </w:rPr>
        <w:t>dnů, jsou-li splněny podmínky uvedené v § 14 odst. 7. Proti rozhodnutí nadřízeného orgánu podle věty první se nelze odvolat.“.</w:t>
      </w:r>
    </w:p>
    <w:p w:rsidR="00221C62" w:rsidRPr="00B148C2" w:rsidRDefault="00221C62" w:rsidP="00F45D22">
      <w:pPr>
        <w:pStyle w:val="Odstavecseseznamem"/>
        <w:ind w:left="426"/>
        <w:rPr>
          <w:rFonts w:ascii="Times New Roman" w:hAnsi="Times New Roman"/>
          <w:sz w:val="24"/>
          <w:szCs w:val="24"/>
        </w:rPr>
      </w:pPr>
    </w:p>
    <w:p w:rsidR="00221C62" w:rsidRDefault="00221C62" w:rsidP="00F45D22">
      <w:pPr>
        <w:pStyle w:val="Odstavecseseznamem"/>
        <w:spacing w:after="0"/>
        <w:ind w:left="0" w:firstLine="357"/>
        <w:rPr>
          <w:rFonts w:ascii="Times New Roman" w:hAnsi="Times New Roman"/>
          <w:sz w:val="24"/>
          <w:szCs w:val="24"/>
        </w:rPr>
      </w:pPr>
      <w:r w:rsidRPr="00B148C2">
        <w:rPr>
          <w:rFonts w:ascii="Times New Roman" w:hAnsi="Times New Roman"/>
          <w:sz w:val="24"/>
          <w:szCs w:val="24"/>
        </w:rPr>
        <w:t>Dosavadní odstavec 4 se označuje jako odstavec 5.</w:t>
      </w:r>
    </w:p>
    <w:p w:rsidR="009D1663" w:rsidRDefault="009D1663" w:rsidP="00F45D22">
      <w:pPr>
        <w:pStyle w:val="Odstavecseseznamem"/>
        <w:spacing w:after="0"/>
        <w:ind w:left="0" w:firstLine="357"/>
        <w:rPr>
          <w:rFonts w:ascii="Times New Roman" w:hAnsi="Times New Roman"/>
          <w:sz w:val="24"/>
          <w:szCs w:val="24"/>
        </w:rPr>
      </w:pPr>
    </w:p>
    <w:p w:rsidR="009D1663" w:rsidRDefault="009D1663" w:rsidP="00F45D22">
      <w:pPr>
        <w:pStyle w:val="Odstavecseseznamem"/>
        <w:spacing w:after="0"/>
        <w:ind w:left="0" w:firstLine="357"/>
        <w:rPr>
          <w:rFonts w:ascii="Times New Roman" w:hAnsi="Times New Roman"/>
          <w:sz w:val="24"/>
          <w:szCs w:val="24"/>
        </w:rPr>
      </w:pPr>
    </w:p>
    <w:p w:rsidR="009D1663" w:rsidRDefault="009D1663" w:rsidP="00F45D22">
      <w:pPr>
        <w:pStyle w:val="Odstavecseseznamem"/>
        <w:spacing w:after="0"/>
        <w:ind w:left="0" w:firstLine="357"/>
        <w:rPr>
          <w:rFonts w:ascii="Times New Roman" w:hAnsi="Times New Roman"/>
          <w:sz w:val="24"/>
          <w:szCs w:val="24"/>
        </w:rPr>
      </w:pPr>
    </w:p>
    <w:p w:rsidR="009D1663" w:rsidRDefault="009D1663" w:rsidP="00F45D22">
      <w:pPr>
        <w:pStyle w:val="Odstavecseseznamem"/>
        <w:spacing w:after="0"/>
        <w:ind w:left="0" w:firstLine="357"/>
        <w:rPr>
          <w:rFonts w:ascii="Times New Roman" w:hAnsi="Times New Roman"/>
          <w:sz w:val="24"/>
          <w:szCs w:val="24"/>
        </w:rPr>
      </w:pPr>
    </w:p>
    <w:p w:rsidR="009D1663" w:rsidRDefault="009D1663" w:rsidP="00F45D22">
      <w:pPr>
        <w:pStyle w:val="Odstavecseseznamem"/>
        <w:spacing w:after="0"/>
        <w:ind w:left="0" w:firstLine="357"/>
        <w:rPr>
          <w:rFonts w:ascii="Times New Roman" w:hAnsi="Times New Roman"/>
          <w:sz w:val="24"/>
          <w:szCs w:val="24"/>
        </w:rPr>
      </w:pPr>
    </w:p>
    <w:p w:rsidR="00221C62" w:rsidRDefault="00221C62" w:rsidP="00F45D22">
      <w:pPr>
        <w:pStyle w:val="Odstavecseseznamem"/>
        <w:rPr>
          <w:rFonts w:ascii="Times New Roman" w:hAnsi="Times New Roman"/>
          <w:sz w:val="24"/>
          <w:szCs w:val="24"/>
        </w:rPr>
      </w:pPr>
    </w:p>
    <w:p w:rsidR="00221C62" w:rsidRDefault="00221C62" w:rsidP="00F45D22">
      <w:pPr>
        <w:pStyle w:val="Odstavecseseznamem"/>
        <w:numPr>
          <w:ilvl w:val="0"/>
          <w:numId w:val="1"/>
        </w:numPr>
        <w:spacing w:after="0"/>
        <w:ind w:left="0" w:firstLine="0"/>
        <w:rPr>
          <w:rFonts w:ascii="Times New Roman" w:hAnsi="Times New Roman"/>
          <w:sz w:val="24"/>
          <w:szCs w:val="24"/>
        </w:rPr>
      </w:pPr>
      <w:r w:rsidRPr="00B148C2">
        <w:rPr>
          <w:rFonts w:ascii="Times New Roman" w:hAnsi="Times New Roman"/>
          <w:sz w:val="24"/>
          <w:szCs w:val="24"/>
        </w:rPr>
        <w:lastRenderedPageBreak/>
        <w:t>V § 16 odst</w:t>
      </w:r>
      <w:r w:rsidR="007109F0">
        <w:rPr>
          <w:rFonts w:ascii="Times New Roman" w:hAnsi="Times New Roman"/>
          <w:sz w:val="24"/>
          <w:szCs w:val="24"/>
        </w:rPr>
        <w:t>.</w:t>
      </w:r>
      <w:r w:rsidRPr="00B148C2">
        <w:rPr>
          <w:rFonts w:ascii="Times New Roman" w:hAnsi="Times New Roman"/>
          <w:sz w:val="24"/>
          <w:szCs w:val="24"/>
        </w:rPr>
        <w:t xml:space="preserve"> 5 </w:t>
      </w:r>
      <w:r w:rsidR="007109F0">
        <w:rPr>
          <w:rFonts w:ascii="Times New Roman" w:hAnsi="Times New Roman"/>
          <w:sz w:val="24"/>
          <w:szCs w:val="24"/>
        </w:rPr>
        <w:t xml:space="preserve">se věta druhá nahrazuje větou „Nejsou-li žádné důvody pro odmítnutí žádosti </w:t>
      </w:r>
      <w:r w:rsidR="00DA0237">
        <w:rPr>
          <w:rFonts w:ascii="Times New Roman" w:hAnsi="Times New Roman"/>
          <w:sz w:val="24"/>
          <w:szCs w:val="24"/>
        </w:rPr>
        <w:t>nebo</w:t>
      </w:r>
      <w:r w:rsidR="007109F0">
        <w:rPr>
          <w:rFonts w:ascii="Times New Roman" w:hAnsi="Times New Roman"/>
          <w:sz w:val="24"/>
          <w:szCs w:val="24"/>
        </w:rPr>
        <w:t xml:space="preserve"> </w:t>
      </w:r>
      <w:r w:rsidRPr="00B148C2">
        <w:rPr>
          <w:rFonts w:ascii="Times New Roman" w:hAnsi="Times New Roman"/>
          <w:sz w:val="24"/>
          <w:szCs w:val="24"/>
        </w:rPr>
        <w:t>nejsou-li dány důvody pro uplatnění požadavku na úhradu nákladů za mimořádně rozsáhlé vyhledání informací</w:t>
      </w:r>
      <w:r w:rsidR="007109F0">
        <w:rPr>
          <w:rFonts w:ascii="Times New Roman" w:hAnsi="Times New Roman"/>
          <w:sz w:val="24"/>
          <w:szCs w:val="24"/>
        </w:rPr>
        <w:t xml:space="preserve">, soud zruší rozhodnutí o odvolání a rozhodnutí povinného subjektu o odmítnutí žádosti a povinnému subjektu nařídí požadované informace poskytnout </w:t>
      </w:r>
      <w:r w:rsidRPr="00B148C2">
        <w:rPr>
          <w:rFonts w:ascii="Times New Roman" w:hAnsi="Times New Roman"/>
          <w:sz w:val="24"/>
          <w:szCs w:val="24"/>
        </w:rPr>
        <w:t>ve lhůtě, která nesmí být delší než 15 dn</w:t>
      </w:r>
      <w:r w:rsidR="00DA1F09">
        <w:rPr>
          <w:rFonts w:ascii="Times New Roman" w:hAnsi="Times New Roman"/>
          <w:sz w:val="24"/>
          <w:szCs w:val="24"/>
        </w:rPr>
        <w:t>ů</w:t>
      </w:r>
      <w:r w:rsidRPr="00B148C2">
        <w:rPr>
          <w:rFonts w:ascii="Times New Roman" w:hAnsi="Times New Roman"/>
          <w:sz w:val="24"/>
          <w:szCs w:val="24"/>
        </w:rPr>
        <w:t xml:space="preserve"> ode dne doručení rozsudku povinnému subjektu, případně 25 dnů, jsou-li splněny podmínky uvedené v § 14 odst. 7; v tomto případě je rozsudek doručován též povinnému subjektu</w:t>
      </w:r>
      <w:r w:rsidR="007109F0">
        <w:rPr>
          <w:rFonts w:ascii="Times New Roman" w:hAnsi="Times New Roman"/>
          <w:sz w:val="24"/>
          <w:szCs w:val="24"/>
        </w:rPr>
        <w:t>.</w:t>
      </w:r>
      <w:r w:rsidRPr="00B148C2">
        <w:rPr>
          <w:rFonts w:ascii="Times New Roman" w:hAnsi="Times New Roman"/>
          <w:sz w:val="24"/>
          <w:szCs w:val="24"/>
        </w:rPr>
        <w:t>“.</w:t>
      </w:r>
    </w:p>
    <w:p w:rsidR="003263A3" w:rsidRDefault="003263A3" w:rsidP="00F45D22">
      <w:pPr>
        <w:pStyle w:val="Odstavecseseznamem"/>
        <w:ind w:left="357"/>
        <w:rPr>
          <w:rFonts w:ascii="Times New Roman" w:hAnsi="Times New Roman"/>
          <w:sz w:val="24"/>
          <w:szCs w:val="24"/>
        </w:rPr>
      </w:pPr>
    </w:p>
    <w:p w:rsidR="00221C62" w:rsidRDefault="00221C62" w:rsidP="00F45D22">
      <w:pPr>
        <w:pStyle w:val="Odstavecseseznamem"/>
        <w:numPr>
          <w:ilvl w:val="0"/>
          <w:numId w:val="1"/>
        </w:numPr>
        <w:ind w:left="357" w:hanging="357"/>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1 písm. d) se za </w:t>
      </w:r>
      <w:r w:rsidR="00CC3B78">
        <w:rPr>
          <w:rFonts w:ascii="Times New Roman" w:hAnsi="Times New Roman"/>
          <w:sz w:val="24"/>
          <w:szCs w:val="24"/>
        </w:rPr>
        <w:t>text</w:t>
      </w:r>
      <w:r w:rsidRPr="00B148C2">
        <w:rPr>
          <w:rFonts w:ascii="Times New Roman" w:hAnsi="Times New Roman"/>
          <w:sz w:val="24"/>
          <w:szCs w:val="24"/>
        </w:rPr>
        <w:t xml:space="preserve"> „§ 17 odst. 3“ vkládají slova „</w:t>
      </w:r>
      <w:r w:rsidR="00CE551E">
        <w:rPr>
          <w:rFonts w:ascii="Times New Roman" w:hAnsi="Times New Roman"/>
          <w:sz w:val="24"/>
          <w:szCs w:val="24"/>
        </w:rPr>
        <w:t xml:space="preserve">, </w:t>
      </w:r>
      <w:r w:rsidRPr="00B148C2">
        <w:rPr>
          <w:rFonts w:ascii="Times New Roman" w:hAnsi="Times New Roman"/>
          <w:sz w:val="24"/>
          <w:szCs w:val="24"/>
        </w:rPr>
        <w:t>s výší zálohy na úhradu podle § 17a odst. 2“.</w:t>
      </w:r>
    </w:p>
    <w:p w:rsidR="00A4314E" w:rsidRPr="00A4314E" w:rsidRDefault="00A4314E" w:rsidP="00A4314E">
      <w:pPr>
        <w:pStyle w:val="Odstavecseseznamem"/>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3 písm. a) se text „nebo § 17 odst. 3“ nahrazuje textem „, § 17 odst. 3 nebo §</w:t>
      </w:r>
      <w:r w:rsidR="00BA099E">
        <w:rPr>
          <w:rFonts w:ascii="Times New Roman" w:hAnsi="Times New Roman"/>
          <w:sz w:val="24"/>
          <w:szCs w:val="24"/>
        </w:rPr>
        <w:t> </w:t>
      </w:r>
      <w:r w:rsidRPr="00B148C2">
        <w:rPr>
          <w:rFonts w:ascii="Times New Roman" w:hAnsi="Times New Roman"/>
          <w:sz w:val="24"/>
          <w:szCs w:val="24"/>
        </w:rPr>
        <w:t>17a odst. 2“.</w:t>
      </w:r>
    </w:p>
    <w:p w:rsidR="00221C62" w:rsidRPr="00B148C2" w:rsidRDefault="00221C62" w:rsidP="00F45D22">
      <w:pPr>
        <w:pStyle w:val="Odstavecseseznamem"/>
        <w:ind w:left="360"/>
        <w:rPr>
          <w:rFonts w:ascii="Times New Roman" w:hAnsi="Times New Roman"/>
          <w:sz w:val="24"/>
          <w:szCs w:val="24"/>
        </w:rPr>
      </w:pPr>
    </w:p>
    <w:p w:rsidR="00221C62" w:rsidRDefault="00221C62" w:rsidP="00F45D22">
      <w:pPr>
        <w:pStyle w:val="Odstavecseseznamem"/>
        <w:numPr>
          <w:ilvl w:val="0"/>
          <w:numId w:val="1"/>
        </w:numPr>
        <w:ind w:left="357" w:hanging="357"/>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3 se na konci písmene b) </w:t>
      </w:r>
      <w:r w:rsidR="003F50A4">
        <w:rPr>
          <w:rFonts w:ascii="Times New Roman" w:hAnsi="Times New Roman"/>
          <w:sz w:val="24"/>
          <w:szCs w:val="24"/>
        </w:rPr>
        <w:t xml:space="preserve">tečka </w:t>
      </w:r>
      <w:r w:rsidRPr="00B148C2">
        <w:rPr>
          <w:rFonts w:ascii="Times New Roman" w:hAnsi="Times New Roman"/>
          <w:sz w:val="24"/>
          <w:szCs w:val="24"/>
        </w:rPr>
        <w:t>nahrazuje čárkou a doplňuje se písmeno c), které zní:</w:t>
      </w:r>
    </w:p>
    <w:p w:rsidR="00A4314E" w:rsidRPr="00A4314E" w:rsidRDefault="00A4314E" w:rsidP="00A4314E">
      <w:pPr>
        <w:pStyle w:val="Odstavecseseznamem"/>
        <w:rPr>
          <w:rFonts w:ascii="Times New Roman" w:hAnsi="Times New Roman"/>
          <w:sz w:val="24"/>
          <w:szCs w:val="24"/>
        </w:rPr>
      </w:pPr>
    </w:p>
    <w:p w:rsidR="00221C62" w:rsidRPr="00B148C2" w:rsidRDefault="00BB6C34" w:rsidP="00F45D22">
      <w:pPr>
        <w:spacing w:after="0" w:line="240" w:lineRule="auto"/>
        <w:ind w:firstLine="357"/>
        <w:jc w:val="both"/>
        <w:rPr>
          <w:rFonts w:ascii="Times New Roman" w:hAnsi="Times New Roman"/>
          <w:sz w:val="24"/>
          <w:szCs w:val="24"/>
        </w:rPr>
      </w:pPr>
      <w:r>
        <w:rPr>
          <w:rFonts w:ascii="Times New Roman" w:hAnsi="Times New Roman"/>
          <w:sz w:val="24"/>
          <w:szCs w:val="24"/>
        </w:rPr>
        <w:t xml:space="preserve">„c) uplynutí </w:t>
      </w:r>
      <w:r w:rsidR="00221C62" w:rsidRPr="00B148C2">
        <w:rPr>
          <w:rFonts w:ascii="Times New Roman" w:hAnsi="Times New Roman"/>
          <w:sz w:val="24"/>
          <w:szCs w:val="24"/>
        </w:rPr>
        <w:t>lhůty pro rozhodnutí podle § 15 odst. 3 nebo pro vyřízení žádosti o</w:t>
      </w:r>
      <w:r w:rsidR="002E1288">
        <w:rPr>
          <w:rFonts w:ascii="Times New Roman" w:hAnsi="Times New Roman"/>
          <w:sz w:val="24"/>
          <w:szCs w:val="24"/>
        </w:rPr>
        <w:t> </w:t>
      </w:r>
      <w:r w:rsidR="00221C62" w:rsidRPr="00B148C2">
        <w:rPr>
          <w:rFonts w:ascii="Times New Roman" w:hAnsi="Times New Roman"/>
          <w:sz w:val="24"/>
          <w:szCs w:val="24"/>
        </w:rPr>
        <w:t>informace, stanovené v rozhodnutí podle odstavce 6 písm. b) nebo odstavce 7 písm</w:t>
      </w:r>
      <w:r w:rsidR="00595615">
        <w:rPr>
          <w:rFonts w:ascii="Times New Roman" w:hAnsi="Times New Roman"/>
          <w:sz w:val="24"/>
          <w:szCs w:val="24"/>
        </w:rPr>
        <w:t>.</w:t>
      </w:r>
      <w:r w:rsidR="00221C62" w:rsidRPr="00B148C2">
        <w:rPr>
          <w:rFonts w:ascii="Times New Roman" w:hAnsi="Times New Roman"/>
          <w:sz w:val="24"/>
          <w:szCs w:val="24"/>
        </w:rPr>
        <w:t xml:space="preserve"> c).“.</w:t>
      </w:r>
    </w:p>
    <w:p w:rsidR="00221C62" w:rsidRPr="00B148C2" w:rsidRDefault="00221C62" w:rsidP="00F45D22">
      <w:pPr>
        <w:pStyle w:val="Odstavecseseznamem"/>
        <w:ind w:left="0"/>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5 se za slova „konečnou licenční nabídku,“ vkládají slova „sníží úhradu nebo zálohu na úhradu“.</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5C1863">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w:t>
      </w:r>
      <w:r w:rsidR="00C06D90">
        <w:rPr>
          <w:rFonts w:ascii="Times New Roman" w:hAnsi="Times New Roman"/>
          <w:sz w:val="24"/>
          <w:szCs w:val="24"/>
        </w:rPr>
        <w:t>.</w:t>
      </w:r>
      <w:r w:rsidRPr="00B148C2">
        <w:rPr>
          <w:rFonts w:ascii="Times New Roman" w:hAnsi="Times New Roman"/>
          <w:sz w:val="24"/>
          <w:szCs w:val="24"/>
        </w:rPr>
        <w:t xml:space="preserve"> 6 </w:t>
      </w:r>
      <w:r w:rsidR="00C06D90">
        <w:rPr>
          <w:rFonts w:ascii="Times New Roman" w:hAnsi="Times New Roman"/>
          <w:sz w:val="24"/>
          <w:szCs w:val="24"/>
        </w:rPr>
        <w:t>se</w:t>
      </w:r>
      <w:r w:rsidRPr="00B148C2">
        <w:rPr>
          <w:rFonts w:ascii="Times New Roman" w:hAnsi="Times New Roman"/>
          <w:sz w:val="24"/>
          <w:szCs w:val="24"/>
        </w:rPr>
        <w:t xml:space="preserve"> na konci písmene c) </w:t>
      </w:r>
      <w:r w:rsidR="00C06D90">
        <w:rPr>
          <w:rFonts w:ascii="Times New Roman" w:hAnsi="Times New Roman"/>
          <w:sz w:val="24"/>
          <w:szCs w:val="24"/>
        </w:rPr>
        <w:t xml:space="preserve">tečka </w:t>
      </w:r>
      <w:r w:rsidRPr="00B148C2">
        <w:rPr>
          <w:rFonts w:ascii="Times New Roman" w:hAnsi="Times New Roman"/>
          <w:sz w:val="24"/>
          <w:szCs w:val="24"/>
        </w:rPr>
        <w:t>nahrazuje čárkou a doplňuje se písmeno d), které zní:</w:t>
      </w:r>
    </w:p>
    <w:p w:rsidR="00A4314E" w:rsidRDefault="00A4314E" w:rsidP="005C1863">
      <w:pPr>
        <w:widowControl w:val="0"/>
        <w:autoSpaceDE w:val="0"/>
        <w:autoSpaceDN w:val="0"/>
        <w:adjustRightInd w:val="0"/>
        <w:spacing w:after="0" w:line="240" w:lineRule="auto"/>
        <w:ind w:firstLine="357"/>
        <w:rPr>
          <w:rFonts w:ascii="Times New Roman" w:hAnsi="Times New Roman"/>
          <w:sz w:val="24"/>
          <w:szCs w:val="24"/>
        </w:rPr>
      </w:pPr>
    </w:p>
    <w:p w:rsidR="00221C62" w:rsidRPr="00B148C2" w:rsidRDefault="00221C62" w:rsidP="005C1863">
      <w:pPr>
        <w:widowControl w:val="0"/>
        <w:autoSpaceDE w:val="0"/>
        <w:autoSpaceDN w:val="0"/>
        <w:adjustRightInd w:val="0"/>
        <w:spacing w:after="0" w:line="240" w:lineRule="auto"/>
        <w:ind w:firstLine="357"/>
        <w:rPr>
          <w:rFonts w:ascii="Times New Roman" w:hAnsi="Times New Roman"/>
          <w:sz w:val="24"/>
          <w:szCs w:val="24"/>
        </w:rPr>
      </w:pPr>
      <w:r w:rsidRPr="00B148C2">
        <w:rPr>
          <w:rFonts w:ascii="Times New Roman" w:hAnsi="Times New Roman"/>
          <w:sz w:val="24"/>
          <w:szCs w:val="24"/>
        </w:rPr>
        <w:t>„d) stížnost odmítne, je-li podána opožděně.“.</w:t>
      </w:r>
    </w:p>
    <w:p w:rsidR="00221C62" w:rsidRPr="00B148C2" w:rsidRDefault="00221C62" w:rsidP="00F45D22">
      <w:pPr>
        <w:pStyle w:val="Odstavecseseznamem"/>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7 písm</w:t>
      </w:r>
      <w:r w:rsidR="009E6C45">
        <w:rPr>
          <w:rFonts w:ascii="Times New Roman" w:hAnsi="Times New Roman"/>
          <w:sz w:val="24"/>
          <w:szCs w:val="24"/>
        </w:rPr>
        <w:t>.</w:t>
      </w:r>
      <w:r w:rsidRPr="00B148C2">
        <w:rPr>
          <w:rFonts w:ascii="Times New Roman" w:hAnsi="Times New Roman"/>
          <w:sz w:val="24"/>
          <w:szCs w:val="24"/>
        </w:rPr>
        <w:t xml:space="preserve"> a) a b) </w:t>
      </w:r>
      <w:r w:rsidR="009E6C45">
        <w:rPr>
          <w:rFonts w:ascii="Times New Roman" w:hAnsi="Times New Roman"/>
          <w:sz w:val="24"/>
          <w:szCs w:val="24"/>
        </w:rPr>
        <w:t xml:space="preserve">se </w:t>
      </w:r>
      <w:r w:rsidRPr="00B148C2">
        <w:rPr>
          <w:rFonts w:ascii="Times New Roman" w:hAnsi="Times New Roman"/>
          <w:sz w:val="24"/>
          <w:szCs w:val="24"/>
        </w:rPr>
        <w:t>za slovo „úhrady“ vkládají slova „</w:t>
      </w:r>
      <w:r w:rsidR="0089063A">
        <w:rPr>
          <w:rFonts w:ascii="Times New Roman" w:hAnsi="Times New Roman"/>
          <w:sz w:val="24"/>
          <w:szCs w:val="24"/>
        </w:rPr>
        <w:t xml:space="preserve">, </w:t>
      </w:r>
      <w:r w:rsidRPr="00B148C2">
        <w:rPr>
          <w:rFonts w:ascii="Times New Roman" w:hAnsi="Times New Roman"/>
          <w:sz w:val="24"/>
          <w:szCs w:val="24"/>
        </w:rPr>
        <w:t>zálohy na úhradu“.</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7 písm. c) </w:t>
      </w:r>
      <w:r w:rsidR="00D03010">
        <w:rPr>
          <w:rFonts w:ascii="Times New Roman" w:hAnsi="Times New Roman"/>
          <w:sz w:val="24"/>
          <w:szCs w:val="24"/>
        </w:rPr>
        <w:t xml:space="preserve">se </w:t>
      </w:r>
      <w:r w:rsidRPr="00B148C2">
        <w:rPr>
          <w:rFonts w:ascii="Times New Roman" w:hAnsi="Times New Roman"/>
          <w:sz w:val="24"/>
          <w:szCs w:val="24"/>
        </w:rPr>
        <w:t>slova „</w:t>
      </w:r>
      <w:r w:rsidR="00A40F85">
        <w:rPr>
          <w:rFonts w:ascii="Times New Roman" w:hAnsi="Times New Roman"/>
          <w:sz w:val="24"/>
          <w:szCs w:val="24"/>
        </w:rPr>
        <w:t xml:space="preserve">, </w:t>
      </w:r>
      <w:r w:rsidRPr="00B148C2">
        <w:rPr>
          <w:rFonts w:ascii="Times New Roman" w:hAnsi="Times New Roman"/>
          <w:sz w:val="24"/>
          <w:szCs w:val="24"/>
        </w:rPr>
        <w:t>jde-li o úhradu nebo odměnu za poskytnutí informace územním samosprávným celkem v samostatné působnosti“ zrušují.</w:t>
      </w:r>
    </w:p>
    <w:p w:rsidR="00221C62" w:rsidRPr="00B148C2" w:rsidRDefault="00221C62" w:rsidP="00F45D22">
      <w:pPr>
        <w:pStyle w:val="Odstavecseseznamem"/>
        <w:ind w:left="360"/>
        <w:rPr>
          <w:rFonts w:ascii="Times New Roman" w:hAnsi="Times New Roman"/>
          <w:sz w:val="24"/>
          <w:szCs w:val="24"/>
        </w:rPr>
      </w:pPr>
    </w:p>
    <w:p w:rsidR="00A24FC3" w:rsidRDefault="00A24FC3" w:rsidP="005C1863">
      <w:pPr>
        <w:pStyle w:val="Odstavecseseznamem"/>
        <w:numPr>
          <w:ilvl w:val="0"/>
          <w:numId w:val="1"/>
        </w:numPr>
        <w:rPr>
          <w:rFonts w:ascii="Times New Roman" w:hAnsi="Times New Roman"/>
          <w:sz w:val="24"/>
          <w:szCs w:val="24"/>
        </w:rPr>
      </w:pPr>
      <w:r>
        <w:rPr>
          <w:rFonts w:ascii="Times New Roman" w:hAnsi="Times New Roman"/>
          <w:sz w:val="24"/>
          <w:szCs w:val="24"/>
        </w:rPr>
        <w:t xml:space="preserve">V § </w:t>
      </w:r>
      <w:proofErr w:type="gramStart"/>
      <w:r>
        <w:rPr>
          <w:rFonts w:ascii="Times New Roman" w:hAnsi="Times New Roman"/>
          <w:sz w:val="24"/>
          <w:szCs w:val="24"/>
        </w:rPr>
        <w:t>16a</w:t>
      </w:r>
      <w:proofErr w:type="gramEnd"/>
      <w:r>
        <w:rPr>
          <w:rFonts w:ascii="Times New Roman" w:hAnsi="Times New Roman"/>
          <w:sz w:val="24"/>
          <w:szCs w:val="24"/>
        </w:rPr>
        <w:t xml:space="preserve"> odst. 7 se na konci písmene c) tečka nahrazuje čárkou a doplňuje se písmeno d), které zní:</w:t>
      </w:r>
    </w:p>
    <w:p w:rsidR="005C1863" w:rsidRDefault="005C1863" w:rsidP="005C1863">
      <w:pPr>
        <w:pStyle w:val="Odstavecseseznamem"/>
        <w:spacing w:after="0"/>
        <w:ind w:left="357"/>
        <w:rPr>
          <w:rFonts w:ascii="Times New Roman" w:hAnsi="Times New Roman"/>
          <w:sz w:val="24"/>
          <w:szCs w:val="24"/>
        </w:rPr>
      </w:pPr>
    </w:p>
    <w:p w:rsidR="00A24FC3" w:rsidRPr="00A24FC3" w:rsidRDefault="00A24FC3" w:rsidP="005C1863">
      <w:pPr>
        <w:pStyle w:val="Odstavecseseznamem"/>
        <w:spacing w:after="0"/>
        <w:ind w:left="357"/>
        <w:rPr>
          <w:rFonts w:ascii="Times New Roman" w:hAnsi="Times New Roman"/>
          <w:sz w:val="24"/>
          <w:szCs w:val="24"/>
        </w:rPr>
      </w:pPr>
      <w:r w:rsidRPr="00B148C2">
        <w:rPr>
          <w:rFonts w:ascii="Times New Roman" w:hAnsi="Times New Roman"/>
          <w:sz w:val="24"/>
          <w:szCs w:val="24"/>
        </w:rPr>
        <w:t>„d) stížnost odmítne, je-li podána opožděně.“.</w:t>
      </w:r>
    </w:p>
    <w:p w:rsidR="00A24FC3" w:rsidRPr="00A24FC3" w:rsidRDefault="00A24FC3" w:rsidP="00F45D22">
      <w:pPr>
        <w:pStyle w:val="Odstavecseseznamem"/>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w:t>
      </w:r>
      <w:proofErr w:type="gramStart"/>
      <w:r w:rsidRPr="00B148C2">
        <w:rPr>
          <w:rFonts w:ascii="Times New Roman" w:hAnsi="Times New Roman"/>
          <w:sz w:val="24"/>
          <w:szCs w:val="24"/>
        </w:rPr>
        <w:t>16a</w:t>
      </w:r>
      <w:proofErr w:type="gramEnd"/>
      <w:r w:rsidRPr="00B148C2">
        <w:rPr>
          <w:rFonts w:ascii="Times New Roman" w:hAnsi="Times New Roman"/>
          <w:sz w:val="24"/>
          <w:szCs w:val="24"/>
        </w:rPr>
        <w:t xml:space="preserve"> odst. 9 </w:t>
      </w:r>
      <w:r w:rsidR="00A40F85">
        <w:rPr>
          <w:rFonts w:ascii="Times New Roman" w:hAnsi="Times New Roman"/>
          <w:sz w:val="24"/>
          <w:szCs w:val="24"/>
        </w:rPr>
        <w:t>větě</w:t>
      </w:r>
      <w:r w:rsidR="00626E5C">
        <w:rPr>
          <w:rFonts w:ascii="Times New Roman" w:hAnsi="Times New Roman"/>
          <w:sz w:val="24"/>
          <w:szCs w:val="24"/>
        </w:rPr>
        <w:t xml:space="preserve"> poslední</w:t>
      </w:r>
      <w:r w:rsidR="00A40F85">
        <w:rPr>
          <w:rFonts w:ascii="Times New Roman" w:hAnsi="Times New Roman"/>
          <w:sz w:val="24"/>
          <w:szCs w:val="24"/>
        </w:rPr>
        <w:t xml:space="preserve"> </w:t>
      </w:r>
      <w:r w:rsidRPr="00B148C2">
        <w:rPr>
          <w:rFonts w:ascii="Times New Roman" w:hAnsi="Times New Roman"/>
          <w:sz w:val="24"/>
          <w:szCs w:val="24"/>
        </w:rPr>
        <w:t>se slovo „poslední“ nahrazuje slovem „předposlední“.</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17 odst. 3 větě první </w:t>
      </w:r>
      <w:r w:rsidR="002E0038">
        <w:rPr>
          <w:rFonts w:ascii="Times New Roman" w:hAnsi="Times New Roman"/>
          <w:sz w:val="24"/>
          <w:szCs w:val="24"/>
        </w:rPr>
        <w:t xml:space="preserve">se </w:t>
      </w:r>
      <w:r w:rsidRPr="00B148C2">
        <w:rPr>
          <w:rFonts w:ascii="Times New Roman" w:hAnsi="Times New Roman"/>
          <w:sz w:val="24"/>
          <w:szCs w:val="24"/>
        </w:rPr>
        <w:t>slova „poskytnutím informace“ nahrazují slovy „uplynutím lhůty pro vyřízení žádosti podle § 14 odst</w:t>
      </w:r>
      <w:r w:rsidR="00077BA1">
        <w:rPr>
          <w:rFonts w:ascii="Times New Roman" w:hAnsi="Times New Roman"/>
          <w:sz w:val="24"/>
          <w:szCs w:val="24"/>
        </w:rPr>
        <w:t>.</w:t>
      </w:r>
      <w:r w:rsidRPr="00B148C2">
        <w:rPr>
          <w:rFonts w:ascii="Times New Roman" w:hAnsi="Times New Roman"/>
          <w:sz w:val="24"/>
          <w:szCs w:val="24"/>
        </w:rPr>
        <w:t xml:space="preserve"> 5 písm. d) a § 14 odst. 7“.</w:t>
      </w:r>
    </w:p>
    <w:p w:rsidR="00221C62" w:rsidRPr="00B148C2" w:rsidRDefault="00221C62" w:rsidP="00F45D22">
      <w:pPr>
        <w:pStyle w:val="Odstavecseseznamem"/>
        <w:ind w:left="360"/>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 xml:space="preserve">V § 17 se odstavec 4 zrušuje. </w:t>
      </w:r>
    </w:p>
    <w:p w:rsidR="00221C62" w:rsidRPr="00B148C2" w:rsidRDefault="00221C62" w:rsidP="00F45D22">
      <w:pPr>
        <w:pStyle w:val="Odstavecseseznamem"/>
        <w:ind w:left="0"/>
        <w:rPr>
          <w:rFonts w:ascii="Times New Roman" w:hAnsi="Times New Roman"/>
          <w:sz w:val="24"/>
          <w:szCs w:val="24"/>
        </w:rPr>
      </w:pPr>
    </w:p>
    <w:p w:rsidR="00221C62" w:rsidRPr="00B148C2" w:rsidRDefault="00221C62" w:rsidP="00F45D22">
      <w:pPr>
        <w:pStyle w:val="Odstavecseseznamem"/>
        <w:ind w:left="360"/>
        <w:rPr>
          <w:rFonts w:ascii="Times New Roman" w:hAnsi="Times New Roman"/>
          <w:sz w:val="24"/>
          <w:szCs w:val="24"/>
        </w:rPr>
      </w:pPr>
      <w:r w:rsidRPr="00B148C2">
        <w:rPr>
          <w:rFonts w:ascii="Times New Roman" w:hAnsi="Times New Roman"/>
          <w:sz w:val="24"/>
          <w:szCs w:val="24"/>
        </w:rPr>
        <w:t>Dosavadní odstavce 5 a 6 se označují jako odstavce 4 a 5.</w:t>
      </w:r>
    </w:p>
    <w:p w:rsidR="00221C62" w:rsidRPr="00B148C2" w:rsidRDefault="00221C62" w:rsidP="00F45D22">
      <w:pPr>
        <w:pStyle w:val="Odstavecseseznamem"/>
        <w:ind w:left="0"/>
        <w:rPr>
          <w:rFonts w:ascii="Times New Roman" w:hAnsi="Times New Roman"/>
          <w:sz w:val="24"/>
          <w:szCs w:val="24"/>
        </w:rPr>
      </w:pPr>
    </w:p>
    <w:p w:rsidR="00221C6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t>V § 17 se odstavec 5 zrušuje.</w:t>
      </w:r>
    </w:p>
    <w:p w:rsidR="00A4314E" w:rsidRDefault="00A4314E" w:rsidP="00A4314E">
      <w:pPr>
        <w:rPr>
          <w:rFonts w:ascii="Times New Roman" w:hAnsi="Times New Roman"/>
          <w:sz w:val="24"/>
          <w:szCs w:val="24"/>
        </w:rPr>
      </w:pPr>
    </w:p>
    <w:p w:rsidR="00221C62" w:rsidRPr="00B148C2" w:rsidRDefault="00221C62" w:rsidP="00F45D22">
      <w:pPr>
        <w:pStyle w:val="Odstavecseseznamem"/>
        <w:numPr>
          <w:ilvl w:val="0"/>
          <w:numId w:val="1"/>
        </w:numPr>
        <w:rPr>
          <w:rFonts w:ascii="Times New Roman" w:hAnsi="Times New Roman"/>
          <w:sz w:val="24"/>
          <w:szCs w:val="24"/>
        </w:rPr>
      </w:pPr>
      <w:r w:rsidRPr="00B148C2">
        <w:rPr>
          <w:rFonts w:ascii="Times New Roman" w:hAnsi="Times New Roman"/>
          <w:sz w:val="24"/>
          <w:szCs w:val="24"/>
        </w:rPr>
        <w:lastRenderedPageBreak/>
        <w:t xml:space="preserve">Za § 17 se vkládají nové § </w:t>
      </w:r>
      <w:proofErr w:type="gramStart"/>
      <w:r w:rsidRPr="00B148C2">
        <w:rPr>
          <w:rFonts w:ascii="Times New Roman" w:hAnsi="Times New Roman"/>
          <w:sz w:val="24"/>
          <w:szCs w:val="24"/>
        </w:rPr>
        <w:t>17a</w:t>
      </w:r>
      <w:proofErr w:type="gramEnd"/>
      <w:r w:rsidRPr="00B148C2">
        <w:rPr>
          <w:rFonts w:ascii="Times New Roman" w:hAnsi="Times New Roman"/>
          <w:sz w:val="24"/>
          <w:szCs w:val="24"/>
        </w:rPr>
        <w:t xml:space="preserve"> a 17b, které znějí:</w:t>
      </w:r>
    </w:p>
    <w:p w:rsidR="005C1863" w:rsidRDefault="005C1863" w:rsidP="00F45D22">
      <w:pPr>
        <w:widowControl w:val="0"/>
        <w:autoSpaceDE w:val="0"/>
        <w:autoSpaceDN w:val="0"/>
        <w:adjustRightInd w:val="0"/>
        <w:spacing w:after="0" w:line="240" w:lineRule="auto"/>
        <w:ind w:left="426"/>
        <w:jc w:val="center"/>
        <w:rPr>
          <w:rFonts w:ascii="Times New Roman" w:hAnsi="Times New Roman"/>
          <w:sz w:val="24"/>
          <w:szCs w:val="24"/>
        </w:rPr>
      </w:pPr>
    </w:p>
    <w:p w:rsidR="00221C62" w:rsidRPr="00B148C2" w:rsidRDefault="00221C62" w:rsidP="00F45D22">
      <w:pPr>
        <w:widowControl w:val="0"/>
        <w:autoSpaceDE w:val="0"/>
        <w:autoSpaceDN w:val="0"/>
        <w:adjustRightInd w:val="0"/>
        <w:spacing w:after="0" w:line="240" w:lineRule="auto"/>
        <w:ind w:left="426"/>
        <w:jc w:val="center"/>
        <w:rPr>
          <w:rFonts w:ascii="Times New Roman" w:hAnsi="Times New Roman"/>
          <w:sz w:val="24"/>
          <w:szCs w:val="24"/>
        </w:rPr>
      </w:pPr>
      <w:r w:rsidRPr="00B148C2">
        <w:rPr>
          <w:rFonts w:ascii="Times New Roman" w:hAnsi="Times New Roman"/>
          <w:sz w:val="24"/>
          <w:szCs w:val="24"/>
        </w:rPr>
        <w:t xml:space="preserve">„§ </w:t>
      </w:r>
      <w:proofErr w:type="gramStart"/>
      <w:r w:rsidRPr="00B148C2">
        <w:rPr>
          <w:rFonts w:ascii="Times New Roman" w:hAnsi="Times New Roman"/>
          <w:sz w:val="24"/>
          <w:szCs w:val="24"/>
        </w:rPr>
        <w:t>17a</w:t>
      </w:r>
      <w:proofErr w:type="gramEnd"/>
    </w:p>
    <w:p w:rsidR="00221C62" w:rsidRPr="00B148C2" w:rsidRDefault="00221C62" w:rsidP="00F45D22">
      <w:pPr>
        <w:widowControl w:val="0"/>
        <w:autoSpaceDE w:val="0"/>
        <w:autoSpaceDN w:val="0"/>
        <w:adjustRightInd w:val="0"/>
        <w:spacing w:after="0" w:line="240" w:lineRule="auto"/>
        <w:ind w:left="426"/>
        <w:jc w:val="center"/>
        <w:rPr>
          <w:rFonts w:ascii="Times New Roman" w:hAnsi="Times New Roman"/>
          <w:sz w:val="24"/>
          <w:szCs w:val="24"/>
        </w:rPr>
      </w:pPr>
      <w:r w:rsidRPr="00B148C2">
        <w:rPr>
          <w:rFonts w:ascii="Times New Roman" w:hAnsi="Times New Roman"/>
          <w:sz w:val="24"/>
          <w:szCs w:val="24"/>
        </w:rPr>
        <w:t>Záloha na úhradu</w:t>
      </w:r>
    </w:p>
    <w:p w:rsidR="00221C62" w:rsidRPr="00B148C2" w:rsidRDefault="00221C62" w:rsidP="00F45D22">
      <w:pPr>
        <w:widowControl w:val="0"/>
        <w:autoSpaceDE w:val="0"/>
        <w:autoSpaceDN w:val="0"/>
        <w:adjustRightInd w:val="0"/>
        <w:spacing w:after="0" w:line="240" w:lineRule="auto"/>
        <w:ind w:left="426"/>
        <w:jc w:val="center"/>
        <w:rPr>
          <w:rFonts w:ascii="Times New Roman" w:hAnsi="Times New Roman"/>
          <w:sz w:val="24"/>
          <w:szCs w:val="24"/>
        </w:rPr>
      </w:pPr>
    </w:p>
    <w:p w:rsidR="00221C62" w:rsidRPr="00B148C2" w:rsidRDefault="00221C62" w:rsidP="00F45D22">
      <w:pPr>
        <w:pStyle w:val="Normlnweb"/>
        <w:spacing w:before="0" w:beforeAutospacing="0" w:after="0"/>
        <w:ind w:left="0" w:firstLine="357"/>
      </w:pPr>
      <w:r w:rsidRPr="00B148C2">
        <w:t>(1) Povinný subjekt může žádat zálohu na úhradu nákladů spojených s mimořádně rozsáhlým vyhledáním informací. Výše zálohy nesmí přesáhnout 60</w:t>
      </w:r>
      <w:r w:rsidR="00BE55B2">
        <w:t xml:space="preserve"> </w:t>
      </w:r>
      <w:r w:rsidRPr="00B148C2">
        <w:t xml:space="preserve">% odhadovaných nákladů spojených s mimořádně rozsáhlým vyhledáváním informací, nejvýše však 1 000 Kč. </w:t>
      </w:r>
    </w:p>
    <w:p w:rsidR="00221C62" w:rsidRPr="00B148C2" w:rsidRDefault="00221C62" w:rsidP="00F45D22">
      <w:pPr>
        <w:pStyle w:val="Normlnweb"/>
        <w:spacing w:before="0" w:beforeAutospacing="0" w:after="0"/>
        <w:ind w:left="426" w:firstLine="0"/>
      </w:pPr>
    </w:p>
    <w:p w:rsidR="00221C62" w:rsidRPr="00B148C2" w:rsidRDefault="00221C62" w:rsidP="00F45D22">
      <w:pPr>
        <w:pStyle w:val="Normlnweb"/>
        <w:spacing w:before="0" w:beforeAutospacing="0" w:after="0"/>
        <w:ind w:left="0" w:firstLine="357"/>
      </w:pPr>
      <w:r w:rsidRPr="00B148C2">
        <w:t xml:space="preserve">(2) Oznámení o požadavku na zaplacení zálohy musí být </w:t>
      </w:r>
      <w:r w:rsidR="0056522E">
        <w:t xml:space="preserve">spolu s výší zálohy </w:t>
      </w:r>
      <w:r w:rsidRPr="00B148C2">
        <w:t>žadateli odesláno do 7 dn</w:t>
      </w:r>
      <w:r w:rsidR="009C2270">
        <w:t>ů</w:t>
      </w:r>
      <w:r w:rsidRPr="00B148C2">
        <w:t xml:space="preserve"> ode dne doručení žádosti, jinak povinný subjekt ztrácí právo žádat zaplacení zálohy. Z oznámení o požadavku na zaplacení zálohy musí být zřejmé, na </w:t>
      </w:r>
      <w:proofErr w:type="gramStart"/>
      <w:r w:rsidRPr="00B148C2">
        <w:t>základě</w:t>
      </w:r>
      <w:proofErr w:type="gramEnd"/>
      <w:r w:rsidRPr="00B148C2">
        <w:t xml:space="preserve"> jakých skutečností a jakým způsobem byla výše zálohy povinným subjektem vyčíslena. Součástí oznámení musí být poučení o možnosti podat proti požadavku </w:t>
      </w:r>
      <w:r w:rsidR="0056522E">
        <w:t>na zaplacení</w:t>
      </w:r>
      <w:r w:rsidRPr="00B148C2">
        <w:t xml:space="preserve"> zálohy stížnost podle </w:t>
      </w:r>
      <w:hyperlink r:id="rId8" w:history="1">
        <w:r w:rsidRPr="00B148C2">
          <w:t xml:space="preserve">§ </w:t>
        </w:r>
        <w:proofErr w:type="gramStart"/>
        <w:r w:rsidRPr="00B148C2">
          <w:t>16a</w:t>
        </w:r>
        <w:proofErr w:type="gramEnd"/>
        <w:r w:rsidRPr="00B148C2">
          <w:t xml:space="preserve"> odst</w:t>
        </w:r>
        <w:r w:rsidR="009C2270">
          <w:t>.</w:t>
        </w:r>
        <w:r w:rsidRPr="00B148C2">
          <w:t xml:space="preserve"> 1 písm. d)</w:t>
        </w:r>
      </w:hyperlink>
      <w:r w:rsidRPr="00B148C2">
        <w:t xml:space="preserve">, ze kterého je patrné, v jaké lhůtě lze stížnost podat, od kterého dne se tato lhůta počítá, který nadřízený orgán o </w:t>
      </w:r>
      <w:r w:rsidR="009C2270">
        <w:t>stížnosti</w:t>
      </w:r>
      <w:r w:rsidRPr="00B148C2">
        <w:t xml:space="preserve"> rozhoduje a u kterého povinného subjektu se podává. </w:t>
      </w:r>
    </w:p>
    <w:p w:rsidR="00221C62" w:rsidRPr="00B148C2" w:rsidRDefault="00221C62" w:rsidP="00F45D22">
      <w:pPr>
        <w:pStyle w:val="Normlnweb"/>
        <w:spacing w:before="0" w:beforeAutospacing="0" w:after="0"/>
        <w:ind w:left="426" w:firstLine="0"/>
      </w:pPr>
    </w:p>
    <w:p w:rsidR="00221C62" w:rsidRPr="00B148C2" w:rsidRDefault="00221C62" w:rsidP="00F45D22">
      <w:pPr>
        <w:pStyle w:val="Normlnweb"/>
        <w:spacing w:before="0" w:beforeAutospacing="0" w:after="0"/>
        <w:ind w:left="0" w:firstLine="357"/>
      </w:pPr>
      <w:r w:rsidRPr="00B148C2">
        <w:t xml:space="preserve">(3) Pokud žadatel nezaplatí zálohu do 30 dnů ode dne doručení oznámení, povinný subjekt žádost odloží. Lhůta pro zaplacení zálohy neběží po dobu vyřizování stížnosti na její výši podle § </w:t>
      </w:r>
      <w:proofErr w:type="gramStart"/>
      <w:r w:rsidRPr="00B148C2">
        <w:t>16a</w:t>
      </w:r>
      <w:proofErr w:type="gramEnd"/>
      <w:r w:rsidRPr="00B148C2">
        <w:t>. Zaplacenou zálohu započte povinný subjekt do celkové úhrady nákladů podle §</w:t>
      </w:r>
      <w:r w:rsidR="00E35C72">
        <w:t> </w:t>
      </w:r>
      <w:r w:rsidRPr="00B148C2">
        <w:t xml:space="preserve">17. Jestliže byla </w:t>
      </w:r>
      <w:r w:rsidR="0022231F">
        <w:t xml:space="preserve">zaplacena vyšší </w:t>
      </w:r>
      <w:r w:rsidRPr="00B148C2">
        <w:t>záloha</w:t>
      </w:r>
      <w:r w:rsidR="0022231F">
        <w:t>,</w:t>
      </w:r>
      <w:r w:rsidRPr="00B148C2">
        <w:t xml:space="preserve"> než je celková výše úhrady nákladů podle § 17, povinný subjekt rozdíl vrátí žadateli do 15 dní ode dne poskytnutí informace. Pokud žadatel nehradí náklady podle § 17, záloha se nevrací.</w:t>
      </w:r>
    </w:p>
    <w:p w:rsidR="00221C62" w:rsidRPr="00B148C2" w:rsidRDefault="00221C62" w:rsidP="00F45D22">
      <w:pPr>
        <w:pStyle w:val="Normlnweb"/>
        <w:spacing w:before="0" w:beforeAutospacing="0" w:after="0"/>
        <w:ind w:left="426" w:firstLine="0"/>
      </w:pPr>
    </w:p>
    <w:p w:rsidR="00221C62" w:rsidRPr="00B148C2" w:rsidRDefault="00221C62" w:rsidP="00F45D22">
      <w:pPr>
        <w:pStyle w:val="Normlnweb"/>
        <w:spacing w:before="0" w:beforeAutospacing="0" w:after="0"/>
        <w:ind w:left="426" w:firstLine="0"/>
        <w:jc w:val="center"/>
      </w:pPr>
      <w:r w:rsidRPr="00B148C2">
        <w:t xml:space="preserve">§ </w:t>
      </w:r>
      <w:proofErr w:type="gramStart"/>
      <w:r w:rsidRPr="00B148C2">
        <w:t>17b</w:t>
      </w:r>
      <w:proofErr w:type="gramEnd"/>
    </w:p>
    <w:p w:rsidR="00221C62" w:rsidRPr="00B148C2" w:rsidRDefault="00221C62" w:rsidP="00F45D22">
      <w:pPr>
        <w:pStyle w:val="Normlnweb"/>
        <w:spacing w:before="0" w:beforeAutospacing="0" w:after="0"/>
        <w:ind w:left="426" w:firstLine="0"/>
        <w:jc w:val="center"/>
      </w:pPr>
    </w:p>
    <w:p w:rsidR="00221C62" w:rsidRPr="00B148C2" w:rsidRDefault="00221C62" w:rsidP="00F45D22">
      <w:pPr>
        <w:pStyle w:val="Normlnweb"/>
        <w:spacing w:before="0" w:beforeAutospacing="0" w:after="0"/>
        <w:ind w:left="0" w:firstLine="357"/>
      </w:pPr>
      <w:r w:rsidRPr="00B148C2">
        <w:t>(1) Lhůty stanovené v § 14 odst</w:t>
      </w:r>
      <w:r w:rsidR="0022231F">
        <w:t>.</w:t>
      </w:r>
      <w:r w:rsidRPr="00B148C2">
        <w:t xml:space="preserve"> 5 písm. d) a</w:t>
      </w:r>
      <w:r w:rsidR="000551C8">
        <w:t xml:space="preserve"> § 14 </w:t>
      </w:r>
      <w:r w:rsidRPr="00B148C2">
        <w:t xml:space="preserve">odst. 7 se odesláním oznámení o výši úhrady nákladů podle § 17 odst. 3 nebo oznámení o </w:t>
      </w:r>
      <w:r w:rsidR="0056522E">
        <w:t>požadavku na zaplacení</w:t>
      </w:r>
      <w:r w:rsidRPr="00B148C2">
        <w:t xml:space="preserve"> zálohy podle §</w:t>
      </w:r>
      <w:r w:rsidR="00315FC9">
        <w:t> </w:t>
      </w:r>
      <w:proofErr w:type="gramStart"/>
      <w:r w:rsidRPr="00B148C2">
        <w:t>17a</w:t>
      </w:r>
      <w:proofErr w:type="gramEnd"/>
      <w:r w:rsidRPr="00B148C2">
        <w:t xml:space="preserve"> odst. 2 staví do dne zaplacení úhrady nákladů nebo zálohy nebo do dne oznámení rozhodnutí o</w:t>
      </w:r>
      <w:r w:rsidR="003369C2">
        <w:t> </w:t>
      </w:r>
      <w:r w:rsidRPr="00B148C2">
        <w:t>stížnosti podle §</w:t>
      </w:r>
      <w:r w:rsidR="0022231F">
        <w:t> </w:t>
      </w:r>
      <w:r w:rsidRPr="00B148C2">
        <w:t>16a odst</w:t>
      </w:r>
      <w:r w:rsidR="0022231F">
        <w:t>.</w:t>
      </w:r>
      <w:r w:rsidRPr="00B148C2">
        <w:t xml:space="preserve"> 7 písm. b) nebo c) povinnému subjektu, jestliže nadřízený orgán dospěl k závěru, že povinnému subjektu nárok na úhradu nebo zálohu nevznikl.</w:t>
      </w:r>
    </w:p>
    <w:p w:rsidR="00221C62" w:rsidRPr="00B148C2" w:rsidRDefault="00221C62" w:rsidP="00F45D22">
      <w:pPr>
        <w:pStyle w:val="Normlnweb"/>
        <w:spacing w:before="0" w:beforeAutospacing="0" w:after="0"/>
        <w:ind w:left="426" w:firstLine="0"/>
      </w:pPr>
    </w:p>
    <w:p w:rsidR="00221C62" w:rsidRPr="00B148C2" w:rsidRDefault="00221C62" w:rsidP="00F45D22">
      <w:pPr>
        <w:pStyle w:val="Normlnweb"/>
        <w:spacing w:before="0" w:beforeAutospacing="0" w:after="0"/>
        <w:ind w:left="0" w:firstLine="357"/>
      </w:pPr>
      <w:r w:rsidRPr="00B148C2">
        <w:t xml:space="preserve">(2) Úhradu nákladů spojených s poskytováním informací </w:t>
      </w:r>
      <w:r w:rsidR="00762ABF">
        <w:t>nebo</w:t>
      </w:r>
      <w:r w:rsidRPr="00B148C2">
        <w:t xml:space="preserve"> zálohu na tyto náklady je povinný subjekt oprávněn žádat, pouze pokud vydal a ke dni podání žádosti zveřejnil sazebník úhrad za poskytování informací a pokud žadateli oznámil výši úhrady nákladů nebo zálohy v souladu s § 17 odst. 3 a § </w:t>
      </w:r>
      <w:proofErr w:type="gramStart"/>
      <w:r w:rsidRPr="00B148C2">
        <w:t>17a</w:t>
      </w:r>
      <w:proofErr w:type="gramEnd"/>
      <w:r w:rsidRPr="00B148C2">
        <w:t xml:space="preserve"> odst. 2. </w:t>
      </w:r>
    </w:p>
    <w:p w:rsidR="00221C62" w:rsidRPr="00B148C2" w:rsidRDefault="00221C62" w:rsidP="00F45D22">
      <w:pPr>
        <w:pStyle w:val="Normlnweb"/>
        <w:spacing w:before="0" w:beforeAutospacing="0" w:after="0"/>
        <w:ind w:left="426" w:firstLine="0"/>
      </w:pPr>
    </w:p>
    <w:p w:rsidR="00221C62" w:rsidRPr="00B148C2" w:rsidRDefault="00221C62" w:rsidP="00F45D22">
      <w:pPr>
        <w:pStyle w:val="Normlnweb"/>
        <w:spacing w:before="0" w:beforeAutospacing="0" w:after="0"/>
        <w:ind w:left="0" w:firstLine="357"/>
      </w:pPr>
      <w:r w:rsidRPr="00B148C2">
        <w:t xml:space="preserve">(3) Odložení žádosti podle § 17 odst. </w:t>
      </w:r>
      <w:r w:rsidR="0073149C">
        <w:t>4</w:t>
      </w:r>
      <w:r w:rsidRPr="00B148C2">
        <w:t xml:space="preserve"> a § </w:t>
      </w:r>
      <w:proofErr w:type="gramStart"/>
      <w:r w:rsidRPr="00B148C2">
        <w:t>17a</w:t>
      </w:r>
      <w:proofErr w:type="gramEnd"/>
      <w:r w:rsidRPr="00B148C2">
        <w:t xml:space="preserve"> odst. 3 poznamená povinný subjekt do spisu a vyrozumí o něm žadatele.</w:t>
      </w:r>
    </w:p>
    <w:p w:rsidR="00221C62" w:rsidRPr="00B148C2" w:rsidRDefault="00221C62" w:rsidP="00F45D22">
      <w:pPr>
        <w:pStyle w:val="Normlnweb"/>
        <w:spacing w:before="0" w:beforeAutospacing="0" w:after="0"/>
        <w:ind w:left="426" w:firstLine="0"/>
      </w:pPr>
    </w:p>
    <w:p w:rsidR="00221C62" w:rsidRDefault="00221C62" w:rsidP="00F45D22">
      <w:pPr>
        <w:pStyle w:val="Odstavecseseznamem"/>
        <w:spacing w:after="0"/>
        <w:ind w:left="0" w:firstLine="357"/>
        <w:rPr>
          <w:rFonts w:ascii="Times New Roman" w:hAnsi="Times New Roman"/>
          <w:sz w:val="24"/>
          <w:szCs w:val="24"/>
          <w:lang w:eastAsia="cs-CZ"/>
        </w:rPr>
      </w:pPr>
      <w:r w:rsidRPr="00B148C2">
        <w:rPr>
          <w:rFonts w:ascii="Times New Roman" w:hAnsi="Times New Roman"/>
          <w:sz w:val="24"/>
          <w:szCs w:val="24"/>
          <w:lang w:eastAsia="cs-CZ"/>
        </w:rPr>
        <w:t>(4) Úhrada nákladů, včetně zaplacené zálohy, j</w:t>
      </w:r>
      <w:r w:rsidR="008A554B">
        <w:rPr>
          <w:rFonts w:ascii="Times New Roman" w:hAnsi="Times New Roman"/>
          <w:sz w:val="24"/>
          <w:szCs w:val="24"/>
          <w:lang w:eastAsia="cs-CZ"/>
        </w:rPr>
        <w:t xml:space="preserve">e </w:t>
      </w:r>
      <w:r w:rsidRPr="00B148C2">
        <w:rPr>
          <w:rFonts w:ascii="Times New Roman" w:hAnsi="Times New Roman"/>
          <w:sz w:val="24"/>
          <w:szCs w:val="24"/>
          <w:lang w:eastAsia="cs-CZ"/>
        </w:rPr>
        <w:t>příjmem povinného subjektu.“.</w:t>
      </w:r>
    </w:p>
    <w:p w:rsidR="007A4BEE" w:rsidRPr="00B148C2" w:rsidRDefault="007A4BEE" w:rsidP="00F45D22">
      <w:pPr>
        <w:pStyle w:val="Odstavecseseznamem"/>
        <w:spacing w:after="0"/>
        <w:ind w:left="0" w:firstLine="357"/>
        <w:rPr>
          <w:rFonts w:ascii="Times New Roman" w:hAnsi="Times New Roman"/>
          <w:sz w:val="24"/>
          <w:szCs w:val="24"/>
          <w:lang w:eastAsia="cs-CZ"/>
        </w:rPr>
      </w:pPr>
    </w:p>
    <w:p w:rsidR="001B2130" w:rsidRDefault="00221C62" w:rsidP="00F45D22">
      <w:pPr>
        <w:pStyle w:val="Odstavecseseznamem"/>
        <w:numPr>
          <w:ilvl w:val="0"/>
          <w:numId w:val="1"/>
        </w:numPr>
        <w:spacing w:after="0"/>
        <w:ind w:left="357" w:hanging="357"/>
        <w:rPr>
          <w:rFonts w:ascii="Times New Roman" w:hAnsi="Times New Roman"/>
          <w:sz w:val="24"/>
          <w:szCs w:val="24"/>
        </w:rPr>
      </w:pPr>
      <w:r w:rsidRPr="001B2130">
        <w:rPr>
          <w:rFonts w:ascii="Times New Roman" w:hAnsi="Times New Roman"/>
          <w:sz w:val="24"/>
          <w:szCs w:val="24"/>
        </w:rPr>
        <w:t xml:space="preserve">V § 20 odst. </w:t>
      </w:r>
      <w:proofErr w:type="gramStart"/>
      <w:r w:rsidRPr="001B2130">
        <w:rPr>
          <w:rFonts w:ascii="Times New Roman" w:hAnsi="Times New Roman"/>
          <w:sz w:val="24"/>
          <w:szCs w:val="24"/>
        </w:rPr>
        <w:t>4  písm.</w:t>
      </w:r>
      <w:proofErr w:type="gramEnd"/>
      <w:r w:rsidRPr="001B2130">
        <w:rPr>
          <w:rFonts w:ascii="Times New Roman" w:hAnsi="Times New Roman"/>
          <w:sz w:val="24"/>
          <w:szCs w:val="24"/>
        </w:rPr>
        <w:t xml:space="preserve"> b) </w:t>
      </w:r>
      <w:r w:rsidR="00307AFE" w:rsidRPr="001B2130">
        <w:rPr>
          <w:rFonts w:ascii="Times New Roman" w:hAnsi="Times New Roman"/>
          <w:sz w:val="24"/>
          <w:szCs w:val="24"/>
        </w:rPr>
        <w:t xml:space="preserve">se </w:t>
      </w:r>
      <w:r w:rsidRPr="001B2130">
        <w:rPr>
          <w:rFonts w:ascii="Times New Roman" w:hAnsi="Times New Roman"/>
          <w:sz w:val="24"/>
          <w:szCs w:val="24"/>
        </w:rPr>
        <w:t xml:space="preserve">slovo „a“ </w:t>
      </w:r>
      <w:r w:rsidR="007A4BEE" w:rsidRPr="001B2130">
        <w:rPr>
          <w:rFonts w:ascii="Times New Roman" w:hAnsi="Times New Roman"/>
          <w:sz w:val="24"/>
          <w:szCs w:val="24"/>
        </w:rPr>
        <w:t xml:space="preserve">nahrazuje </w:t>
      </w:r>
      <w:r w:rsidR="008A554B">
        <w:rPr>
          <w:rFonts w:ascii="Times New Roman" w:hAnsi="Times New Roman"/>
          <w:sz w:val="24"/>
          <w:szCs w:val="24"/>
        </w:rPr>
        <w:t>čárkou</w:t>
      </w:r>
      <w:r w:rsidR="007A4BEE" w:rsidRPr="001B2130">
        <w:rPr>
          <w:rFonts w:ascii="Times New Roman" w:hAnsi="Times New Roman"/>
          <w:sz w:val="24"/>
          <w:szCs w:val="24"/>
        </w:rPr>
        <w:t>.</w:t>
      </w:r>
    </w:p>
    <w:p w:rsidR="009D1663" w:rsidRDefault="009D1663" w:rsidP="009D1663">
      <w:pPr>
        <w:spacing w:after="0"/>
        <w:rPr>
          <w:rFonts w:ascii="Times New Roman" w:hAnsi="Times New Roman"/>
          <w:sz w:val="24"/>
          <w:szCs w:val="24"/>
        </w:rPr>
      </w:pPr>
    </w:p>
    <w:p w:rsidR="009D1663" w:rsidRDefault="009D1663" w:rsidP="009D1663">
      <w:pPr>
        <w:spacing w:after="0"/>
        <w:rPr>
          <w:rFonts w:ascii="Times New Roman" w:hAnsi="Times New Roman"/>
          <w:sz w:val="24"/>
          <w:szCs w:val="24"/>
        </w:rPr>
      </w:pPr>
    </w:p>
    <w:p w:rsidR="009D1663" w:rsidRDefault="009D1663" w:rsidP="009D1663">
      <w:pPr>
        <w:spacing w:after="0"/>
        <w:rPr>
          <w:rFonts w:ascii="Times New Roman" w:hAnsi="Times New Roman"/>
          <w:sz w:val="24"/>
          <w:szCs w:val="24"/>
        </w:rPr>
      </w:pPr>
    </w:p>
    <w:p w:rsidR="009D1663" w:rsidRPr="009D1663" w:rsidRDefault="009D1663" w:rsidP="009D1663">
      <w:pPr>
        <w:spacing w:after="0"/>
        <w:rPr>
          <w:rFonts w:ascii="Times New Roman" w:hAnsi="Times New Roman"/>
          <w:sz w:val="24"/>
          <w:szCs w:val="24"/>
        </w:rPr>
      </w:pPr>
    </w:p>
    <w:p w:rsidR="001B2130" w:rsidRDefault="001B2130" w:rsidP="00F45D22">
      <w:pPr>
        <w:spacing w:after="0" w:line="240" w:lineRule="auto"/>
        <w:rPr>
          <w:rFonts w:ascii="Times New Roman" w:hAnsi="Times New Roman"/>
          <w:sz w:val="24"/>
          <w:szCs w:val="24"/>
        </w:rPr>
      </w:pPr>
    </w:p>
    <w:p w:rsidR="00221C62" w:rsidRDefault="007A4BEE" w:rsidP="00F45D22">
      <w:pPr>
        <w:pStyle w:val="Odstavecseseznamem"/>
        <w:numPr>
          <w:ilvl w:val="0"/>
          <w:numId w:val="1"/>
        </w:numPr>
        <w:spacing w:after="0"/>
        <w:ind w:left="357" w:hanging="357"/>
        <w:rPr>
          <w:rFonts w:ascii="Times New Roman" w:hAnsi="Times New Roman"/>
          <w:sz w:val="24"/>
          <w:szCs w:val="24"/>
        </w:rPr>
      </w:pPr>
      <w:r>
        <w:rPr>
          <w:rFonts w:ascii="Times New Roman" w:hAnsi="Times New Roman"/>
          <w:sz w:val="24"/>
          <w:szCs w:val="24"/>
        </w:rPr>
        <w:t xml:space="preserve">V § 20 odst. 4 se za písmeno b) vkládá nové </w:t>
      </w:r>
      <w:r w:rsidR="00221C62" w:rsidRPr="00B148C2">
        <w:rPr>
          <w:rFonts w:ascii="Times New Roman" w:hAnsi="Times New Roman"/>
          <w:sz w:val="24"/>
          <w:szCs w:val="24"/>
        </w:rPr>
        <w:t>písmeno c), které zní:</w:t>
      </w:r>
    </w:p>
    <w:p w:rsidR="00A4314E" w:rsidRDefault="00A4314E" w:rsidP="00F45D22">
      <w:pPr>
        <w:widowControl w:val="0"/>
        <w:autoSpaceDE w:val="0"/>
        <w:autoSpaceDN w:val="0"/>
        <w:adjustRightInd w:val="0"/>
        <w:spacing w:after="0" w:line="240" w:lineRule="auto"/>
        <w:ind w:firstLine="360"/>
        <w:jc w:val="both"/>
        <w:rPr>
          <w:rFonts w:ascii="Times New Roman" w:hAnsi="Times New Roman"/>
          <w:sz w:val="24"/>
          <w:szCs w:val="24"/>
        </w:rPr>
      </w:pPr>
    </w:p>
    <w:p w:rsidR="00221C62" w:rsidRPr="00B148C2" w:rsidRDefault="00221C62" w:rsidP="00F45D22">
      <w:pPr>
        <w:widowControl w:val="0"/>
        <w:autoSpaceDE w:val="0"/>
        <w:autoSpaceDN w:val="0"/>
        <w:adjustRightInd w:val="0"/>
        <w:spacing w:after="0" w:line="240" w:lineRule="auto"/>
        <w:ind w:firstLine="360"/>
        <w:jc w:val="both"/>
        <w:rPr>
          <w:rFonts w:ascii="Times New Roman" w:hAnsi="Times New Roman"/>
          <w:sz w:val="24"/>
          <w:szCs w:val="24"/>
        </w:rPr>
      </w:pPr>
      <w:r w:rsidRPr="00B148C2">
        <w:rPr>
          <w:rFonts w:ascii="Times New Roman" w:hAnsi="Times New Roman"/>
          <w:sz w:val="24"/>
          <w:szCs w:val="24"/>
        </w:rPr>
        <w:t>„c) pro exekuci na nepeněžité plnění spočívající v poskytnutí informace povinným subjektem podle § 16 odst. 4 a“.</w:t>
      </w:r>
    </w:p>
    <w:p w:rsidR="00221C62" w:rsidRPr="00B148C2" w:rsidRDefault="00221C62" w:rsidP="00F45D22">
      <w:pPr>
        <w:pStyle w:val="Odstavecseseznamem"/>
        <w:ind w:left="0" w:firstLine="360"/>
        <w:rPr>
          <w:rFonts w:ascii="Times New Roman" w:hAnsi="Times New Roman"/>
          <w:sz w:val="24"/>
          <w:szCs w:val="24"/>
        </w:rPr>
      </w:pPr>
    </w:p>
    <w:p w:rsidR="00221C62" w:rsidRDefault="00221C62" w:rsidP="00F45D22">
      <w:pPr>
        <w:pStyle w:val="Odstavecseseznamem"/>
        <w:ind w:left="0" w:firstLine="360"/>
        <w:rPr>
          <w:rFonts w:ascii="Times New Roman" w:hAnsi="Times New Roman"/>
          <w:sz w:val="24"/>
          <w:szCs w:val="24"/>
        </w:rPr>
      </w:pPr>
      <w:r w:rsidRPr="00B148C2">
        <w:rPr>
          <w:rFonts w:ascii="Times New Roman" w:hAnsi="Times New Roman"/>
          <w:sz w:val="24"/>
          <w:szCs w:val="24"/>
        </w:rPr>
        <w:t>Dosavadní písmeno c) se označuje jako písmeno d).</w:t>
      </w:r>
    </w:p>
    <w:p w:rsidR="009D1663" w:rsidRPr="00B148C2" w:rsidRDefault="009D1663" w:rsidP="00F45D22">
      <w:pPr>
        <w:pStyle w:val="Odstavecseseznamem"/>
        <w:ind w:left="0" w:firstLine="360"/>
        <w:rPr>
          <w:rFonts w:ascii="Times New Roman" w:hAnsi="Times New Roman"/>
          <w:sz w:val="24"/>
          <w:szCs w:val="24"/>
        </w:rPr>
      </w:pPr>
    </w:p>
    <w:p w:rsidR="00221C62" w:rsidRDefault="009B599D" w:rsidP="00F45D22">
      <w:pPr>
        <w:pStyle w:val="Odstavecseseznamem"/>
        <w:numPr>
          <w:ilvl w:val="0"/>
          <w:numId w:val="1"/>
        </w:numPr>
        <w:spacing w:after="0"/>
        <w:ind w:left="357" w:hanging="357"/>
        <w:rPr>
          <w:rFonts w:ascii="Times New Roman" w:hAnsi="Times New Roman"/>
          <w:sz w:val="24"/>
          <w:szCs w:val="24"/>
        </w:rPr>
      </w:pPr>
      <w:r>
        <w:rPr>
          <w:rFonts w:ascii="Times New Roman" w:hAnsi="Times New Roman"/>
          <w:sz w:val="24"/>
          <w:szCs w:val="24"/>
        </w:rPr>
        <w:t>V § 20 odst. 4 písm. d</w:t>
      </w:r>
      <w:r w:rsidR="00221C62" w:rsidRPr="00B148C2">
        <w:rPr>
          <w:rFonts w:ascii="Times New Roman" w:hAnsi="Times New Roman"/>
          <w:sz w:val="24"/>
          <w:szCs w:val="24"/>
        </w:rPr>
        <w:t>) se slova „náklady řízení“ nahrazují slovy „pro způsob podání stížnosti a její náležitosti“.</w:t>
      </w:r>
    </w:p>
    <w:p w:rsidR="005C1863" w:rsidRDefault="005C1863" w:rsidP="005C1863">
      <w:pPr>
        <w:spacing w:after="0"/>
        <w:rPr>
          <w:rFonts w:ascii="Times New Roman" w:hAnsi="Times New Roman"/>
          <w:sz w:val="24"/>
          <w:szCs w:val="24"/>
        </w:rPr>
      </w:pPr>
    </w:p>
    <w:p w:rsidR="00122889" w:rsidRPr="005C1863" w:rsidRDefault="005C1863" w:rsidP="005C1863">
      <w:pPr>
        <w:pStyle w:val="Odstavecseseznamem"/>
        <w:numPr>
          <w:ilvl w:val="0"/>
          <w:numId w:val="1"/>
        </w:numPr>
        <w:spacing w:after="0"/>
        <w:ind w:left="0" w:firstLine="0"/>
        <w:rPr>
          <w:rFonts w:ascii="Times New Roman" w:hAnsi="Times New Roman"/>
          <w:sz w:val="24"/>
          <w:szCs w:val="24"/>
        </w:rPr>
      </w:pPr>
      <w:r w:rsidRPr="005C1863">
        <w:rPr>
          <w:rFonts w:ascii="Times New Roman" w:hAnsi="Times New Roman"/>
          <w:sz w:val="24"/>
          <w:szCs w:val="24"/>
        </w:rPr>
        <w:t xml:space="preserve">V </w:t>
      </w:r>
      <w:r w:rsidR="00122889" w:rsidRPr="005C1863">
        <w:rPr>
          <w:rFonts w:ascii="Times New Roman" w:hAnsi="Times New Roman"/>
          <w:sz w:val="24"/>
          <w:szCs w:val="24"/>
        </w:rPr>
        <w:t>§ 20 se na konci odstavce 5 doplňuje věta „Nadřízený orgán je exekučním správním orgánem podle správního řádu v případě výkonu rozhodnutí podle § 16 odst. 4; je-li nadřízeným orgánem ten, kdo stojí v čele povinného subjektu podle věty první, je exekučním správním orgánem obecní úřad obce s rozšířenou působností, v jehož správním obvodu je sídlo povinného subjektu.“.</w:t>
      </w:r>
    </w:p>
    <w:p w:rsidR="0099606F" w:rsidRPr="0099606F" w:rsidRDefault="0099606F" w:rsidP="00F45D22">
      <w:pPr>
        <w:pStyle w:val="Odstavecseseznamem"/>
        <w:rPr>
          <w:rFonts w:ascii="Times New Roman" w:hAnsi="Times New Roman"/>
          <w:sz w:val="24"/>
          <w:szCs w:val="24"/>
        </w:rPr>
      </w:pPr>
    </w:p>
    <w:p w:rsidR="0099606F" w:rsidRDefault="0099606F" w:rsidP="00F45D22">
      <w:pPr>
        <w:pStyle w:val="Odstavecseseznamem"/>
        <w:numPr>
          <w:ilvl w:val="0"/>
          <w:numId w:val="1"/>
        </w:numPr>
        <w:spacing w:after="0"/>
        <w:ind w:left="357" w:hanging="357"/>
        <w:rPr>
          <w:rFonts w:ascii="Times New Roman" w:hAnsi="Times New Roman"/>
          <w:sz w:val="24"/>
          <w:szCs w:val="24"/>
        </w:rPr>
      </w:pPr>
      <w:r>
        <w:rPr>
          <w:rFonts w:ascii="Times New Roman" w:hAnsi="Times New Roman"/>
          <w:sz w:val="24"/>
          <w:szCs w:val="24"/>
        </w:rPr>
        <w:t>V § 21 odst. 4 se na konci písmene b) čárka nahrazuje tečkou a písmeno c) se zrušuje.</w:t>
      </w:r>
    </w:p>
    <w:p w:rsidR="00221C62" w:rsidRPr="00B148C2" w:rsidRDefault="00221C62" w:rsidP="00F45D22">
      <w:pPr>
        <w:widowControl w:val="0"/>
        <w:autoSpaceDE w:val="0"/>
        <w:autoSpaceDN w:val="0"/>
        <w:adjustRightInd w:val="0"/>
        <w:spacing w:after="0" w:line="240" w:lineRule="auto"/>
        <w:rPr>
          <w:rFonts w:ascii="Times New Roman" w:hAnsi="Times New Roman"/>
          <w:strike/>
          <w:sz w:val="24"/>
          <w:szCs w:val="24"/>
        </w:rPr>
      </w:pPr>
    </w:p>
    <w:p w:rsidR="00EB69C9" w:rsidRDefault="00EB69C9" w:rsidP="00F45D22">
      <w:pPr>
        <w:widowControl w:val="0"/>
        <w:autoSpaceDE w:val="0"/>
        <w:autoSpaceDN w:val="0"/>
        <w:adjustRightInd w:val="0"/>
        <w:spacing w:after="0" w:line="240" w:lineRule="auto"/>
        <w:jc w:val="center"/>
        <w:rPr>
          <w:rFonts w:ascii="Times New Roman" w:hAnsi="Times New Roman"/>
          <w:sz w:val="24"/>
          <w:szCs w:val="24"/>
        </w:rPr>
      </w:pPr>
    </w:p>
    <w:p w:rsidR="00221C62" w:rsidRPr="00B148C2" w:rsidRDefault="00221C62" w:rsidP="00F45D22">
      <w:pPr>
        <w:widowControl w:val="0"/>
        <w:autoSpaceDE w:val="0"/>
        <w:autoSpaceDN w:val="0"/>
        <w:adjustRightInd w:val="0"/>
        <w:spacing w:after="0" w:line="240" w:lineRule="auto"/>
        <w:jc w:val="center"/>
        <w:rPr>
          <w:rFonts w:ascii="Times New Roman" w:hAnsi="Times New Roman"/>
          <w:sz w:val="24"/>
          <w:szCs w:val="24"/>
        </w:rPr>
      </w:pPr>
      <w:r w:rsidRPr="00B148C2">
        <w:rPr>
          <w:rFonts w:ascii="Times New Roman" w:hAnsi="Times New Roman"/>
          <w:sz w:val="24"/>
          <w:szCs w:val="24"/>
        </w:rPr>
        <w:t>Čl. II</w:t>
      </w:r>
    </w:p>
    <w:p w:rsidR="00221C62" w:rsidRPr="00F514B3" w:rsidRDefault="00E03A4B" w:rsidP="00F45D22">
      <w:pPr>
        <w:widowControl w:val="0"/>
        <w:autoSpaceDE w:val="0"/>
        <w:autoSpaceDN w:val="0"/>
        <w:adjustRightInd w:val="0"/>
        <w:spacing w:after="0" w:line="240" w:lineRule="auto"/>
        <w:jc w:val="center"/>
        <w:rPr>
          <w:rFonts w:ascii="Times New Roman" w:hAnsi="Times New Roman"/>
          <w:b/>
          <w:sz w:val="24"/>
          <w:szCs w:val="24"/>
        </w:rPr>
      </w:pPr>
      <w:r w:rsidRPr="00F514B3">
        <w:rPr>
          <w:rFonts w:ascii="Times New Roman" w:hAnsi="Times New Roman"/>
          <w:b/>
          <w:sz w:val="24"/>
          <w:szCs w:val="24"/>
        </w:rPr>
        <w:t>Přechodná</w:t>
      </w:r>
      <w:r w:rsidR="00221C62" w:rsidRPr="00F514B3">
        <w:rPr>
          <w:rFonts w:ascii="Times New Roman" w:hAnsi="Times New Roman"/>
          <w:b/>
          <w:sz w:val="24"/>
          <w:szCs w:val="24"/>
        </w:rPr>
        <w:t xml:space="preserve"> ustanovení</w:t>
      </w:r>
    </w:p>
    <w:p w:rsidR="00221C62" w:rsidRPr="00B148C2" w:rsidRDefault="00221C62" w:rsidP="00F45D22">
      <w:pPr>
        <w:widowControl w:val="0"/>
        <w:autoSpaceDE w:val="0"/>
        <w:autoSpaceDN w:val="0"/>
        <w:adjustRightInd w:val="0"/>
        <w:spacing w:after="0" w:line="240" w:lineRule="auto"/>
        <w:jc w:val="center"/>
        <w:rPr>
          <w:rFonts w:ascii="Times New Roman" w:hAnsi="Times New Roman"/>
          <w:sz w:val="24"/>
          <w:szCs w:val="24"/>
        </w:rPr>
      </w:pPr>
    </w:p>
    <w:p w:rsidR="00D55DE4" w:rsidRDefault="00D55DE4" w:rsidP="00F45D22">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(1) Žádost o poskytnutí informace podaná přede dnem nabytí účinnosti tohoto zákona se vyřizuje podle zákona č. 106/1999 Sb., ve znění účinném přede dnem nabytí účinnosti tohoto zákona.</w:t>
      </w:r>
    </w:p>
    <w:p w:rsidR="00D55DE4" w:rsidRDefault="00D55DE4" w:rsidP="00F45D22">
      <w:pPr>
        <w:widowControl w:val="0"/>
        <w:autoSpaceDE w:val="0"/>
        <w:autoSpaceDN w:val="0"/>
        <w:adjustRightInd w:val="0"/>
        <w:spacing w:after="0" w:line="240" w:lineRule="auto"/>
        <w:ind w:firstLine="357"/>
        <w:jc w:val="both"/>
        <w:rPr>
          <w:rFonts w:ascii="Times New Roman" w:hAnsi="Times New Roman"/>
          <w:sz w:val="24"/>
          <w:szCs w:val="24"/>
        </w:rPr>
      </w:pPr>
    </w:p>
    <w:p w:rsidR="00D55DE4" w:rsidRDefault="00D55DE4" w:rsidP="00F45D22">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(2) Informace zveřejněné podle § 5 odst. 3 zákona č. 106/1999 Sb., ve znění účinném přede dnem nabytí účinnosti tohoto zákona, se ponechají zveřejněné nejméně po dobu tří let ode dne účinnosti tohoto zákona.</w:t>
      </w:r>
    </w:p>
    <w:p w:rsidR="00D55DE4" w:rsidRDefault="00D55DE4" w:rsidP="00F45D22">
      <w:pPr>
        <w:widowControl w:val="0"/>
        <w:autoSpaceDE w:val="0"/>
        <w:autoSpaceDN w:val="0"/>
        <w:adjustRightInd w:val="0"/>
        <w:spacing w:after="0" w:line="240" w:lineRule="auto"/>
        <w:ind w:firstLine="357"/>
        <w:jc w:val="both"/>
        <w:rPr>
          <w:rFonts w:ascii="Times New Roman" w:hAnsi="Times New Roman"/>
          <w:sz w:val="24"/>
          <w:szCs w:val="24"/>
        </w:rPr>
      </w:pPr>
    </w:p>
    <w:p w:rsidR="00E03A4B" w:rsidRPr="00857B2F" w:rsidRDefault="00D55DE4" w:rsidP="00F45D22">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(3) Informace zveřejňované podle § 5 odst. 5 zákona č. 106/1999 Sb., ve znění účinném ode dne nabytí účinnosti tohoto zákona, zveřejní příslušný ústřední správní úřad způsobem umožňujícím dálkový přístup do jednoho roku ode dne nabytí účinnosti tohoto zákona. Informace zveřejňované podle § 5 odst. 1 písm. d) zákona č. 106/1999 Sb., ve znění účinném ode dne nabytí účinnosti tohoto zákona, zveřejní povinný subjekt do jednoho roku ode dne nabytí účinnosti tohoto zákona.</w:t>
      </w:r>
    </w:p>
    <w:p w:rsidR="00221C62" w:rsidRDefault="00221C62" w:rsidP="00F45D22">
      <w:pPr>
        <w:widowControl w:val="0"/>
        <w:autoSpaceDE w:val="0"/>
        <w:autoSpaceDN w:val="0"/>
        <w:adjustRightInd w:val="0"/>
        <w:spacing w:after="0" w:line="240" w:lineRule="auto"/>
        <w:ind w:left="426"/>
        <w:rPr>
          <w:rFonts w:ascii="Times New Roman" w:hAnsi="Times New Roman"/>
          <w:sz w:val="24"/>
          <w:szCs w:val="24"/>
        </w:rPr>
      </w:pPr>
    </w:p>
    <w:p w:rsidR="00EB69C9" w:rsidRPr="00B148C2" w:rsidRDefault="00EB69C9" w:rsidP="00F45D22">
      <w:pPr>
        <w:widowControl w:val="0"/>
        <w:autoSpaceDE w:val="0"/>
        <w:autoSpaceDN w:val="0"/>
        <w:adjustRightInd w:val="0"/>
        <w:spacing w:after="0" w:line="240" w:lineRule="auto"/>
        <w:ind w:left="426"/>
        <w:rPr>
          <w:rFonts w:ascii="Times New Roman" w:hAnsi="Times New Roman"/>
          <w:sz w:val="24"/>
          <w:szCs w:val="24"/>
        </w:rPr>
      </w:pPr>
    </w:p>
    <w:p w:rsidR="00221C62" w:rsidRPr="00B148C2" w:rsidRDefault="00221C62" w:rsidP="00F45D22">
      <w:pPr>
        <w:pStyle w:val="Odstavecseseznamem"/>
        <w:ind w:left="0"/>
        <w:jc w:val="center"/>
        <w:rPr>
          <w:rFonts w:ascii="Times New Roman" w:hAnsi="Times New Roman"/>
          <w:sz w:val="24"/>
          <w:szCs w:val="24"/>
        </w:rPr>
      </w:pPr>
      <w:r w:rsidRPr="00B148C2">
        <w:rPr>
          <w:rFonts w:ascii="Times New Roman" w:hAnsi="Times New Roman"/>
          <w:sz w:val="24"/>
          <w:szCs w:val="24"/>
        </w:rPr>
        <w:t>Čl. III</w:t>
      </w:r>
    </w:p>
    <w:p w:rsidR="00221C62" w:rsidRPr="00F514B3" w:rsidRDefault="00221C62" w:rsidP="00F45D22">
      <w:pPr>
        <w:pStyle w:val="Odstavecseseznamem"/>
        <w:ind w:left="0"/>
        <w:jc w:val="center"/>
        <w:rPr>
          <w:rFonts w:ascii="Times New Roman" w:hAnsi="Times New Roman"/>
          <w:b/>
          <w:sz w:val="24"/>
          <w:szCs w:val="24"/>
        </w:rPr>
      </w:pPr>
      <w:r w:rsidRPr="00F514B3">
        <w:rPr>
          <w:rFonts w:ascii="Times New Roman" w:hAnsi="Times New Roman"/>
          <w:b/>
          <w:bCs/>
          <w:sz w:val="24"/>
          <w:szCs w:val="24"/>
        </w:rPr>
        <w:t>Účinnost</w:t>
      </w:r>
    </w:p>
    <w:p w:rsidR="00221C62" w:rsidRPr="00B148C2" w:rsidRDefault="00221C62" w:rsidP="00F45D22">
      <w:pPr>
        <w:pStyle w:val="Odstavecseseznamem"/>
        <w:ind w:left="360"/>
        <w:jc w:val="center"/>
        <w:rPr>
          <w:rFonts w:ascii="Times New Roman" w:hAnsi="Times New Roman"/>
          <w:sz w:val="24"/>
          <w:szCs w:val="24"/>
        </w:rPr>
      </w:pPr>
    </w:p>
    <w:p w:rsidR="00A33EE0" w:rsidRDefault="00221C62" w:rsidP="00F45D22">
      <w:pPr>
        <w:pStyle w:val="Odstavecseseznamem"/>
        <w:autoSpaceDE w:val="0"/>
        <w:autoSpaceDN w:val="0"/>
        <w:adjustRightInd w:val="0"/>
        <w:spacing w:after="0"/>
        <w:ind w:left="0" w:firstLine="708"/>
        <w:rPr>
          <w:rFonts w:ascii="Times New Roman" w:hAnsi="Times New Roman"/>
          <w:sz w:val="24"/>
          <w:szCs w:val="24"/>
        </w:rPr>
      </w:pPr>
      <w:r w:rsidRPr="00B148C2">
        <w:rPr>
          <w:rFonts w:ascii="Times New Roman" w:hAnsi="Times New Roman"/>
          <w:sz w:val="24"/>
          <w:szCs w:val="24"/>
        </w:rPr>
        <w:t>Tento zákon nabývá účinnosti prvním dnem třetího kalendářního měsíce následujícího po jeho vyhlášení.</w:t>
      </w:r>
    </w:p>
    <w:p w:rsidR="00A33EE0" w:rsidRPr="007B6400" w:rsidRDefault="00A33EE0" w:rsidP="00A33EE0">
      <w:pPr>
        <w:pStyle w:val="Odstavecseseznamem"/>
        <w:autoSpaceDE w:val="0"/>
        <w:autoSpaceDN w:val="0"/>
        <w:adjustRightInd w:val="0"/>
        <w:spacing w:after="0"/>
        <w:ind w:left="0" w:firstLine="708"/>
        <w:rPr>
          <w:rFonts w:ascii="Times New Roman" w:hAnsi="Times New Roman"/>
          <w:sz w:val="24"/>
          <w:szCs w:val="24"/>
        </w:rPr>
      </w:pPr>
    </w:p>
    <w:p w:rsidR="005F2F30" w:rsidRPr="00E748B0" w:rsidRDefault="005F2F30" w:rsidP="00A31047">
      <w:pPr>
        <w:spacing w:after="0" w:line="240" w:lineRule="auto"/>
        <w:jc w:val="center"/>
        <w:rPr>
          <w:rFonts w:ascii="Times New Roman" w:hAnsi="Times New Roman" w:cs="Times New Roman"/>
          <w:sz w:val="24"/>
          <w:szCs w:val="24"/>
        </w:rPr>
      </w:pPr>
    </w:p>
    <w:p w:rsidR="00A27A7E" w:rsidRDefault="00A27A7E"/>
    <w:sectPr w:rsidR="00A27A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3D5" w:rsidRDefault="000D13D5" w:rsidP="006875B1">
      <w:pPr>
        <w:spacing w:after="0" w:line="240" w:lineRule="auto"/>
      </w:pPr>
      <w:r>
        <w:separator/>
      </w:r>
    </w:p>
  </w:endnote>
  <w:endnote w:type="continuationSeparator" w:id="0">
    <w:p w:rsidR="000D13D5" w:rsidRDefault="000D13D5" w:rsidP="0068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377592"/>
      <w:docPartObj>
        <w:docPartGallery w:val="Page Numbers (Bottom of Page)"/>
        <w:docPartUnique/>
      </w:docPartObj>
    </w:sdtPr>
    <w:sdtEndPr/>
    <w:sdtContent>
      <w:p w:rsidR="006875B1" w:rsidRDefault="006875B1">
        <w:pPr>
          <w:pStyle w:val="Zpat"/>
          <w:jc w:val="center"/>
        </w:pPr>
        <w:r>
          <w:fldChar w:fldCharType="begin"/>
        </w:r>
        <w:r>
          <w:instrText>PAGE   \* MERGEFORMAT</w:instrText>
        </w:r>
        <w:r>
          <w:fldChar w:fldCharType="separate"/>
        </w:r>
        <w:r w:rsidR="00762ABF">
          <w:rPr>
            <w:noProof/>
          </w:rPr>
          <w:t>5</w:t>
        </w:r>
        <w:r>
          <w:fldChar w:fldCharType="end"/>
        </w:r>
      </w:p>
    </w:sdtContent>
  </w:sdt>
  <w:p w:rsidR="006875B1" w:rsidRDefault="006875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3D5" w:rsidRDefault="000D13D5" w:rsidP="006875B1">
      <w:pPr>
        <w:spacing w:after="0" w:line="240" w:lineRule="auto"/>
      </w:pPr>
      <w:r>
        <w:separator/>
      </w:r>
    </w:p>
  </w:footnote>
  <w:footnote w:type="continuationSeparator" w:id="0">
    <w:p w:rsidR="000D13D5" w:rsidRDefault="000D13D5" w:rsidP="00687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AC1"/>
    <w:multiLevelType w:val="hybridMultilevel"/>
    <w:tmpl w:val="CFB4A7C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C81D90"/>
    <w:multiLevelType w:val="hybridMultilevel"/>
    <w:tmpl w:val="3F40C3EE"/>
    <w:lvl w:ilvl="0" w:tplc="C9A087CA">
      <w:start w:val="1"/>
      <w:numFmt w:val="decimal"/>
      <w:lvlText w:val="%1."/>
      <w:lvlJc w:val="left"/>
      <w:pPr>
        <w:ind w:left="360" w:hanging="360"/>
      </w:pPr>
      <w:rPr>
        <w:rFonts w:cs="Times New Roman"/>
        <w:b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21B2681B"/>
    <w:multiLevelType w:val="hybridMultilevel"/>
    <w:tmpl w:val="CFB4A7C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2017F22"/>
    <w:multiLevelType w:val="hybridMultilevel"/>
    <w:tmpl w:val="BA46A0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BEB5E3D"/>
    <w:multiLevelType w:val="hybridMultilevel"/>
    <w:tmpl w:val="CFB4A7C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3BD4DB2"/>
    <w:multiLevelType w:val="hybridMultilevel"/>
    <w:tmpl w:val="849856B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8F5455"/>
    <w:multiLevelType w:val="hybridMultilevel"/>
    <w:tmpl w:val="41AA7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47"/>
    <w:rsid w:val="00042711"/>
    <w:rsid w:val="000551C8"/>
    <w:rsid w:val="00056F62"/>
    <w:rsid w:val="00077BA1"/>
    <w:rsid w:val="000837D7"/>
    <w:rsid w:val="000B461E"/>
    <w:rsid w:val="000D13D5"/>
    <w:rsid w:val="000F495F"/>
    <w:rsid w:val="00122889"/>
    <w:rsid w:val="001231B5"/>
    <w:rsid w:val="0013217B"/>
    <w:rsid w:val="0017561C"/>
    <w:rsid w:val="001B2130"/>
    <w:rsid w:val="00214854"/>
    <w:rsid w:val="00221C62"/>
    <w:rsid w:val="0022231F"/>
    <w:rsid w:val="00244FD3"/>
    <w:rsid w:val="00290435"/>
    <w:rsid w:val="00291D8C"/>
    <w:rsid w:val="00296397"/>
    <w:rsid w:val="002C11E9"/>
    <w:rsid w:val="002E0038"/>
    <w:rsid w:val="002E1288"/>
    <w:rsid w:val="00307AFE"/>
    <w:rsid w:val="00315FC9"/>
    <w:rsid w:val="003249AD"/>
    <w:rsid w:val="003263A3"/>
    <w:rsid w:val="003369C2"/>
    <w:rsid w:val="00337F81"/>
    <w:rsid w:val="00341667"/>
    <w:rsid w:val="00344492"/>
    <w:rsid w:val="00367AE8"/>
    <w:rsid w:val="003753DF"/>
    <w:rsid w:val="003D7123"/>
    <w:rsid w:val="003F50A4"/>
    <w:rsid w:val="00410F9F"/>
    <w:rsid w:val="00424CE5"/>
    <w:rsid w:val="00440409"/>
    <w:rsid w:val="00457CBA"/>
    <w:rsid w:val="0048549F"/>
    <w:rsid w:val="0049310C"/>
    <w:rsid w:val="004A19F4"/>
    <w:rsid w:val="004E6F45"/>
    <w:rsid w:val="0056315B"/>
    <w:rsid w:val="0056522E"/>
    <w:rsid w:val="00585E4E"/>
    <w:rsid w:val="00595615"/>
    <w:rsid w:val="005967D5"/>
    <w:rsid w:val="005C1863"/>
    <w:rsid w:val="005D41D6"/>
    <w:rsid w:val="005E0BE8"/>
    <w:rsid w:val="005F2F30"/>
    <w:rsid w:val="00622C9B"/>
    <w:rsid w:val="00626E5C"/>
    <w:rsid w:val="00643AC1"/>
    <w:rsid w:val="00675E08"/>
    <w:rsid w:val="0067766C"/>
    <w:rsid w:val="006875B1"/>
    <w:rsid w:val="00697642"/>
    <w:rsid w:val="006A6FF9"/>
    <w:rsid w:val="006B5B27"/>
    <w:rsid w:val="006C51B6"/>
    <w:rsid w:val="00705274"/>
    <w:rsid w:val="007109F0"/>
    <w:rsid w:val="0073149C"/>
    <w:rsid w:val="00753215"/>
    <w:rsid w:val="00760918"/>
    <w:rsid w:val="00762ABF"/>
    <w:rsid w:val="007A4BEE"/>
    <w:rsid w:val="007B0097"/>
    <w:rsid w:val="007C0667"/>
    <w:rsid w:val="0082081D"/>
    <w:rsid w:val="0083498C"/>
    <w:rsid w:val="00857B2F"/>
    <w:rsid w:val="0089063A"/>
    <w:rsid w:val="008913B2"/>
    <w:rsid w:val="008A554B"/>
    <w:rsid w:val="008E0B4C"/>
    <w:rsid w:val="008F1B7A"/>
    <w:rsid w:val="00912431"/>
    <w:rsid w:val="00917B4B"/>
    <w:rsid w:val="0099606F"/>
    <w:rsid w:val="009B3EEC"/>
    <w:rsid w:val="009B599D"/>
    <w:rsid w:val="009C2270"/>
    <w:rsid w:val="009D1663"/>
    <w:rsid w:val="009D2E63"/>
    <w:rsid w:val="009E6C45"/>
    <w:rsid w:val="00A22496"/>
    <w:rsid w:val="00A24FC3"/>
    <w:rsid w:val="00A27A7E"/>
    <w:rsid w:val="00A31047"/>
    <w:rsid w:val="00A33EE0"/>
    <w:rsid w:val="00A40F85"/>
    <w:rsid w:val="00A4314E"/>
    <w:rsid w:val="00A67ECB"/>
    <w:rsid w:val="00A729D5"/>
    <w:rsid w:val="00AB5D8D"/>
    <w:rsid w:val="00AB6D36"/>
    <w:rsid w:val="00AE2375"/>
    <w:rsid w:val="00AE77F4"/>
    <w:rsid w:val="00B53A45"/>
    <w:rsid w:val="00B766AC"/>
    <w:rsid w:val="00B84720"/>
    <w:rsid w:val="00BA099E"/>
    <w:rsid w:val="00BB6C34"/>
    <w:rsid w:val="00BE55B2"/>
    <w:rsid w:val="00C06D90"/>
    <w:rsid w:val="00C07868"/>
    <w:rsid w:val="00C2323C"/>
    <w:rsid w:val="00C50225"/>
    <w:rsid w:val="00C622A7"/>
    <w:rsid w:val="00C7095D"/>
    <w:rsid w:val="00CA6545"/>
    <w:rsid w:val="00CC3B78"/>
    <w:rsid w:val="00CE144B"/>
    <w:rsid w:val="00CE551E"/>
    <w:rsid w:val="00D03010"/>
    <w:rsid w:val="00D07C08"/>
    <w:rsid w:val="00D143A1"/>
    <w:rsid w:val="00D15077"/>
    <w:rsid w:val="00D17E1A"/>
    <w:rsid w:val="00D44A26"/>
    <w:rsid w:val="00D51CAF"/>
    <w:rsid w:val="00D55DE4"/>
    <w:rsid w:val="00D75304"/>
    <w:rsid w:val="00DA0237"/>
    <w:rsid w:val="00DA1F09"/>
    <w:rsid w:val="00DB3731"/>
    <w:rsid w:val="00E03A4B"/>
    <w:rsid w:val="00E20C9A"/>
    <w:rsid w:val="00E35C72"/>
    <w:rsid w:val="00E36EF0"/>
    <w:rsid w:val="00E808EF"/>
    <w:rsid w:val="00EB69C9"/>
    <w:rsid w:val="00F176BB"/>
    <w:rsid w:val="00F20177"/>
    <w:rsid w:val="00F4052F"/>
    <w:rsid w:val="00F45D22"/>
    <w:rsid w:val="00F514B3"/>
    <w:rsid w:val="00F72F61"/>
    <w:rsid w:val="00FC276D"/>
    <w:rsid w:val="00FE3401"/>
    <w:rsid w:val="00FF2E54"/>
    <w:rsid w:val="00FF6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0D4EF-1139-4DA5-996B-57932D26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10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1C62"/>
    <w:pPr>
      <w:spacing w:after="120" w:line="240" w:lineRule="auto"/>
      <w:ind w:left="720"/>
      <w:contextualSpacing/>
      <w:jc w:val="both"/>
    </w:pPr>
    <w:rPr>
      <w:rFonts w:ascii="Calibri" w:eastAsia="Times New Roman" w:hAnsi="Calibri" w:cs="Times New Roman"/>
    </w:rPr>
  </w:style>
  <w:style w:type="paragraph" w:styleId="Normlnweb">
    <w:name w:val="Normal (Web)"/>
    <w:basedOn w:val="Normln"/>
    <w:uiPriority w:val="99"/>
    <w:unhideWhenUsed/>
    <w:rsid w:val="00221C62"/>
    <w:pPr>
      <w:spacing w:before="100" w:beforeAutospacing="1" w:after="144" w:line="240" w:lineRule="auto"/>
      <w:ind w:left="425" w:firstLine="480"/>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875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75B1"/>
  </w:style>
  <w:style w:type="paragraph" w:styleId="Zpat">
    <w:name w:val="footer"/>
    <w:basedOn w:val="Normln"/>
    <w:link w:val="ZpatChar"/>
    <w:uiPriority w:val="99"/>
    <w:unhideWhenUsed/>
    <w:rsid w:val="006875B1"/>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5B1"/>
  </w:style>
  <w:style w:type="paragraph" w:styleId="Textbubliny">
    <w:name w:val="Balloon Text"/>
    <w:basedOn w:val="Normln"/>
    <w:link w:val="TextbublinyChar"/>
    <w:uiPriority w:val="99"/>
    <w:semiHidden/>
    <w:unhideWhenUsed/>
    <w:rsid w:val="00B84720"/>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B8472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06/1999%20Sb.%252316a'&amp;ucin-k-dni='30.12.9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268F-64EF-40C7-937F-1B0B8F12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10705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Petr Dimun</cp:lastModifiedBy>
  <cp:revision>2</cp:revision>
  <cp:lastPrinted>2018-03-28T12:36:00Z</cp:lastPrinted>
  <dcterms:created xsi:type="dcterms:W3CDTF">2018-04-18T13:52:00Z</dcterms:created>
  <dcterms:modified xsi:type="dcterms:W3CDTF">2018-04-18T13:52:00Z</dcterms:modified>
</cp:coreProperties>
</file>