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E34" w:rsidRPr="00AB52FF" w:rsidRDefault="00AB52FF" w:rsidP="00AB52FF">
      <w:pPr>
        <w:jc w:val="right"/>
        <w:rPr>
          <w:rFonts w:ascii="Arial" w:hAnsi="Arial" w:cs="Arial"/>
          <w:b/>
        </w:rPr>
      </w:pPr>
      <w:bookmarkStart w:id="0" w:name="_GoBack"/>
      <w:bookmarkEnd w:id="0"/>
      <w:r w:rsidRPr="00AB52FF">
        <w:rPr>
          <w:rFonts w:ascii="Arial" w:hAnsi="Arial" w:cs="Arial"/>
          <w:b/>
        </w:rPr>
        <w:t>II.</w:t>
      </w:r>
    </w:p>
    <w:p w:rsidR="00AB52FF" w:rsidRPr="00AB52FF" w:rsidRDefault="00AB52FF" w:rsidP="00AB52FF">
      <w:pPr>
        <w:jc w:val="right"/>
        <w:rPr>
          <w:rFonts w:ascii="Arial" w:hAnsi="Arial" w:cs="Arial"/>
        </w:rPr>
      </w:pPr>
    </w:p>
    <w:p w:rsidR="00AB52FF" w:rsidRPr="00AB52FF" w:rsidRDefault="00AB52FF" w:rsidP="00AB52FF">
      <w:pPr>
        <w:jc w:val="center"/>
        <w:rPr>
          <w:rFonts w:ascii="Arial" w:hAnsi="Arial" w:cs="Arial"/>
          <w:b/>
        </w:rPr>
      </w:pPr>
      <w:r w:rsidRPr="00AB52FF">
        <w:rPr>
          <w:rFonts w:ascii="Arial" w:hAnsi="Arial" w:cs="Arial"/>
          <w:b/>
        </w:rPr>
        <w:t>Předkládací zpráva</w:t>
      </w:r>
    </w:p>
    <w:p w:rsidR="00AB52FF" w:rsidRPr="00AB52FF" w:rsidRDefault="00AB52FF" w:rsidP="00AB52FF">
      <w:pPr>
        <w:jc w:val="both"/>
        <w:rPr>
          <w:rFonts w:ascii="Arial" w:hAnsi="Arial" w:cs="Arial"/>
        </w:rPr>
      </w:pPr>
      <w:r w:rsidRPr="00AB52FF">
        <w:rPr>
          <w:rFonts w:ascii="Arial" w:hAnsi="Arial" w:cs="Arial"/>
        </w:rPr>
        <w:t xml:space="preserve">V návaznosti na schválení nařízení Rady 2017/1939 ze dne 12. října 2017, kterým se provádí posílená spolupráce za účelem zřízení Úřadu evropského veřejného žalobce (dále jen „nařízení EPPO“) Radou pro spravedlnost a vnitřní věci na jejím zasedání v říjnu 2017 a vstup nařízení EPPO v platnost dne 20. listopadu 2017 předkládá Ministerstvo spravedlnosti vládě nelegislativní materiál „Způsob výběru evropských žalobců a evropských pověřených žalobců za Českou republiku podle nařízení Rady 2017/1939 ze dne 12. října 2017, kterým se provádí posílená spolupráce za účelem zřízení Úřadu evropského veřejného žalobce“, jehož obsahem jsou některé personální otázky spjaté se zřízením Úřadu evropského veřejného žalobce (dále jen „Úřad“). </w:t>
      </w:r>
    </w:p>
    <w:p w:rsidR="00B57DC2" w:rsidRPr="00B57DC2" w:rsidRDefault="00B57DC2" w:rsidP="00B57DC2">
      <w:pPr>
        <w:jc w:val="both"/>
        <w:rPr>
          <w:rFonts w:ascii="Arial" w:hAnsi="Arial" w:cs="Arial"/>
        </w:rPr>
      </w:pPr>
      <w:r w:rsidRPr="00B57DC2">
        <w:rPr>
          <w:rFonts w:ascii="Arial" w:hAnsi="Arial" w:cs="Arial"/>
        </w:rPr>
        <w:t xml:space="preserve">Materiál </w:t>
      </w:r>
      <w:r w:rsidR="00D93DF3">
        <w:rPr>
          <w:rFonts w:ascii="Arial" w:hAnsi="Arial" w:cs="Arial"/>
        </w:rPr>
        <w:t xml:space="preserve">dále </w:t>
      </w:r>
      <w:r w:rsidRPr="00B57DC2">
        <w:rPr>
          <w:rFonts w:ascii="Arial" w:hAnsi="Arial" w:cs="Arial"/>
        </w:rPr>
        <w:t>souvisí s návrhem zákona, kterým se mění zákon č. 283/1993 Sb., o státním zastupitelství, ve znění pozdějších předpisů, zákon č. 141/1961 Sb., o trestním řízení soudním (trestní řád), ve znění pozdějších předpisů, zákon č. 40/2009 Sb., trestní zákoník, ve znění pozdějších předpisů, a některé další zákony (č.</w:t>
      </w:r>
      <w:r>
        <w:rPr>
          <w:rFonts w:ascii="Arial" w:hAnsi="Arial" w:cs="Arial"/>
        </w:rPr>
        <w:t xml:space="preserve"> j.</w:t>
      </w:r>
      <w:r w:rsidRPr="00B57DC2">
        <w:rPr>
          <w:rFonts w:ascii="Arial" w:hAnsi="Arial" w:cs="Arial"/>
        </w:rPr>
        <w:t xml:space="preserve"> OVA 755/18). Oba materiály představují adaptační úpravu v souvislosti se zřízením Úřadu.</w:t>
      </w:r>
    </w:p>
    <w:p w:rsidR="00AB52FF" w:rsidRDefault="00AB52FF" w:rsidP="00AB52FF">
      <w:pPr>
        <w:jc w:val="both"/>
        <w:rPr>
          <w:rFonts w:ascii="Arial" w:hAnsi="Arial" w:cs="Arial"/>
        </w:rPr>
      </w:pPr>
      <w:r w:rsidRPr="00AB52FF">
        <w:rPr>
          <w:rFonts w:ascii="Arial" w:hAnsi="Arial" w:cs="Arial"/>
        </w:rPr>
        <w:t>Předložený materiál obsahuje obecnou charakteristiku funkcí evropských žalobců a evropských pověřených žalobců, požadavky, které jsou nařízením EPPO kladeny na výkon obou těchto funkcí a návrh vnitrostátního postupu při výběru kandidátů na funkci evropského žalobce a evropských pověřených žalobců za Českou republiku.</w:t>
      </w:r>
    </w:p>
    <w:p w:rsidR="00AB52FF" w:rsidRDefault="00AB52FF" w:rsidP="00AB52FF">
      <w:pPr>
        <w:jc w:val="both"/>
        <w:rPr>
          <w:rFonts w:ascii="Arial" w:hAnsi="Arial" w:cs="Arial"/>
        </w:rPr>
      </w:pPr>
      <w:r>
        <w:rPr>
          <w:rFonts w:ascii="Arial" w:hAnsi="Arial" w:cs="Arial"/>
        </w:rPr>
        <w:t xml:space="preserve">V materiálu se </w:t>
      </w:r>
      <w:r w:rsidRPr="00AB52FF">
        <w:rPr>
          <w:rFonts w:ascii="Arial" w:hAnsi="Arial" w:cs="Arial"/>
        </w:rPr>
        <w:t>navrhují způsoby vnitrostátního výběru vhodných kandidátů na funkci evropského žalobce a evropského pověřeného žalobce. Pro výběr tří kandidátů na funkci evropského žalobce považujeme za nejvhodnější provedení výběrového řízení, kdy výběrová kritéria, složení výběrové komise a postup při výběrovém řízení budou stanovena Pravidly pro výběr kandidátů na funkci evropského žalobce Úřadu evropského veřejného žalobce, která schválí vláda. Výběr kandidátů na základě výsledků výběrového řízení a následnou notifikaci generálnímu sekretariátu Rady provede ministr spravedlnosti. V případě výběru evropských pověřených žalobců navrhujeme, aby tito byli vybr</w:t>
      </w:r>
      <w:r w:rsidR="00B57DC2">
        <w:rPr>
          <w:rFonts w:ascii="Arial" w:hAnsi="Arial" w:cs="Arial"/>
        </w:rPr>
        <w:t>áni Nejvyšším státním zástupcem na základě transparentního výběrového řízení.</w:t>
      </w:r>
    </w:p>
    <w:p w:rsidR="00AB52FF" w:rsidRDefault="00AB52FF" w:rsidP="00AB52FF">
      <w:pPr>
        <w:jc w:val="both"/>
        <w:rPr>
          <w:rFonts w:ascii="Arial" w:hAnsi="Arial" w:cs="Arial"/>
        </w:rPr>
      </w:pPr>
      <w:r>
        <w:rPr>
          <w:rFonts w:ascii="Arial" w:hAnsi="Arial" w:cs="Arial"/>
        </w:rPr>
        <w:t>D</w:t>
      </w:r>
      <w:r w:rsidRPr="00AB52FF">
        <w:rPr>
          <w:rFonts w:ascii="Arial" w:hAnsi="Arial" w:cs="Arial"/>
        </w:rPr>
        <w:t>opisem předsedy vlády č. j. 3701/2018-OVA ze dne 5. února 2018 bylo podle čl. II odst. 1 Jednacího řádu vlády povoleno, aby materiál byl ve zúženém připomínkovém řízení projednán toliko s Úřadem vlády, Ministerstvem zahraničních věcí, Ministerstvem financí, Ministerstvem vnitra a Ministerstvem pro místní rozvoj.</w:t>
      </w:r>
    </w:p>
    <w:p w:rsidR="00AB52FF" w:rsidRPr="00AB52FF" w:rsidRDefault="00AE237F" w:rsidP="00AB52FF">
      <w:pPr>
        <w:jc w:val="both"/>
        <w:rPr>
          <w:rFonts w:ascii="Arial" w:hAnsi="Arial" w:cs="Arial"/>
        </w:rPr>
      </w:pPr>
      <w:r>
        <w:rPr>
          <w:rFonts w:ascii="Arial" w:hAnsi="Arial" w:cs="Arial"/>
        </w:rPr>
        <w:t xml:space="preserve">Materiál je předkládán bez rozporu. </w:t>
      </w:r>
      <w:r w:rsidR="00B57DC2">
        <w:rPr>
          <w:rFonts w:ascii="Arial" w:hAnsi="Arial" w:cs="Arial"/>
        </w:rPr>
        <w:t>Ze strany Ministerstva zahraničních věcí a Úřady vlády byly uplatněny doporučující připomínky</w:t>
      </w:r>
      <w:r>
        <w:rPr>
          <w:rFonts w:ascii="Arial" w:hAnsi="Arial" w:cs="Arial"/>
        </w:rPr>
        <w:t xml:space="preserve"> směřující k rozšíření okruhu potenciálních kandidátů na soudce, k modifikaci jazykových požadavků a k explicitnímu zdůraznění výběrového řízení při výběru evropských pověřených žalobců. </w:t>
      </w:r>
      <w:r w:rsidR="00E34B0C">
        <w:rPr>
          <w:rFonts w:ascii="Arial" w:hAnsi="Arial" w:cs="Arial"/>
        </w:rPr>
        <w:t>Připomínky byly dílem vysvětleny, dílem zapracovány, dle přiložené vypořádací tabulky.</w:t>
      </w:r>
    </w:p>
    <w:sectPr w:rsidR="00AB52FF" w:rsidRPr="00AB5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FF"/>
    <w:rsid w:val="0038096F"/>
    <w:rsid w:val="00631917"/>
    <w:rsid w:val="00825E34"/>
    <w:rsid w:val="00A95025"/>
    <w:rsid w:val="00AB52FF"/>
    <w:rsid w:val="00AE237F"/>
    <w:rsid w:val="00B57DC2"/>
    <w:rsid w:val="00B816F7"/>
    <w:rsid w:val="00D47DD1"/>
    <w:rsid w:val="00D93DF3"/>
    <w:rsid w:val="00DA00C2"/>
    <w:rsid w:val="00E34B0C"/>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0D6B6A-4CE5-452E-9519-94057D79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2528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Jäger Petr, Mgr., Ph.D.</dc:creator>
  <cp:keywords/>
  <cp:lastModifiedBy>Petr Dimun</cp:lastModifiedBy>
  <cp:revision>2</cp:revision>
  <dcterms:created xsi:type="dcterms:W3CDTF">2018-10-26T17:19:00Z</dcterms:created>
  <dcterms:modified xsi:type="dcterms:W3CDTF">2018-10-26T17:19:00Z</dcterms:modified>
</cp:coreProperties>
</file>