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D14" w:rsidRPr="00ED110E" w:rsidRDefault="00CB6D14" w:rsidP="00ED110E">
      <w:pPr>
        <w:jc w:val="right"/>
        <w:rPr>
          <w:b/>
          <w:sz w:val="28"/>
        </w:rPr>
      </w:pPr>
      <w:bookmarkStart w:id="0" w:name="_GoBack"/>
      <w:bookmarkEnd w:id="0"/>
      <w:r w:rsidRPr="00ED110E">
        <w:rPr>
          <w:b/>
          <w:sz w:val="28"/>
        </w:rPr>
        <w:t>III.</w:t>
      </w:r>
    </w:p>
    <w:p w:rsidR="00CB6D14" w:rsidRDefault="00CB6D14" w:rsidP="00C47C19">
      <w:pPr>
        <w:rPr>
          <w:b/>
        </w:rPr>
      </w:pPr>
    </w:p>
    <w:p w:rsidR="00CB6D14" w:rsidRPr="00ED110E" w:rsidRDefault="00ED110E" w:rsidP="00C47C19">
      <w:pPr>
        <w:spacing w:line="276" w:lineRule="auto"/>
        <w:jc w:val="center"/>
        <w:rPr>
          <w:b/>
          <w:spacing w:val="60"/>
          <w:sz w:val="28"/>
        </w:rPr>
      </w:pPr>
      <w:r w:rsidRPr="00ED110E">
        <w:rPr>
          <w:b/>
          <w:spacing w:val="60"/>
          <w:sz w:val="28"/>
        </w:rPr>
        <w:t>Odůvodnění</w:t>
      </w:r>
    </w:p>
    <w:p w:rsidR="006F0A0C" w:rsidRDefault="006F0A0C" w:rsidP="006F0A0C">
      <w:pPr>
        <w:spacing w:line="276" w:lineRule="auto"/>
        <w:ind w:firstLine="425"/>
        <w:jc w:val="both"/>
      </w:pPr>
    </w:p>
    <w:p w:rsidR="006F0A0C" w:rsidRPr="006F0A0C" w:rsidRDefault="006F0A0C" w:rsidP="006F0A0C">
      <w:pPr>
        <w:spacing w:line="276" w:lineRule="auto"/>
        <w:ind w:firstLine="425"/>
        <w:jc w:val="both"/>
      </w:pPr>
      <w:r w:rsidRPr="00D41AA5">
        <w:t>Podle části I bodu 3.8 písm. e) Obecných zásad pro hodnocení dopadů regulace schválených usnesením vlády ze dne 14. prosince 2011 č. 922, usnesením vlády ze dne 8. ledna 2014 č. 26 a usnesením vlády ze dne 3. února 2016 č. 76 není hodnocení dopadů regulace k návrhu uvedené vyhlášky zpracováno, neboť tato vyhláška je zařazena do Plánu přípravy vyhlášek ústředními orgány státní správy na rok 201</w:t>
      </w:r>
      <w:r w:rsidR="00C62061">
        <w:t xml:space="preserve">8 </w:t>
      </w:r>
      <w:r w:rsidRPr="00D41AA5">
        <w:t>bez povinnosti provedení RIA.</w:t>
      </w:r>
    </w:p>
    <w:p w:rsidR="00DE1DCC" w:rsidRDefault="00DE1DCC" w:rsidP="00556855">
      <w:pPr>
        <w:spacing w:line="276" w:lineRule="auto"/>
        <w:ind w:firstLine="425"/>
        <w:jc w:val="both"/>
      </w:pPr>
    </w:p>
    <w:p w:rsidR="00CB6D14" w:rsidRPr="00556855" w:rsidRDefault="00CB6D14" w:rsidP="00556855">
      <w:pPr>
        <w:spacing w:line="276" w:lineRule="auto"/>
        <w:ind w:firstLine="425"/>
        <w:jc w:val="both"/>
      </w:pPr>
    </w:p>
    <w:p w:rsidR="00CB6D14" w:rsidRPr="00ED110E" w:rsidRDefault="00CB6D14" w:rsidP="00ED110E">
      <w:pPr>
        <w:numPr>
          <w:ilvl w:val="0"/>
          <w:numId w:val="13"/>
        </w:numPr>
        <w:spacing w:line="276" w:lineRule="auto"/>
        <w:ind w:left="0" w:firstLine="0"/>
        <w:jc w:val="center"/>
        <w:rPr>
          <w:smallCaps/>
          <w:sz w:val="28"/>
        </w:rPr>
      </w:pPr>
      <w:r w:rsidRPr="00ED110E">
        <w:rPr>
          <w:b/>
          <w:smallCaps/>
          <w:sz w:val="28"/>
        </w:rPr>
        <w:t>Obecná část</w:t>
      </w:r>
    </w:p>
    <w:p w:rsidR="00DE1DCC" w:rsidRPr="00EC3F9A" w:rsidRDefault="00DE1DCC" w:rsidP="00EC3F9A">
      <w:pPr>
        <w:spacing w:after="120" w:line="276" w:lineRule="auto"/>
        <w:jc w:val="both"/>
      </w:pPr>
    </w:p>
    <w:p w:rsidR="00CB6D14" w:rsidRPr="006041F7" w:rsidRDefault="00ED110E" w:rsidP="00EC3F9A">
      <w:pPr>
        <w:spacing w:after="120" w:line="276" w:lineRule="auto"/>
        <w:jc w:val="both"/>
        <w:rPr>
          <w:b/>
        </w:rPr>
      </w:pPr>
      <w:r>
        <w:rPr>
          <w:b/>
        </w:rPr>
        <w:t>a</w:t>
      </w:r>
      <w:r w:rsidR="00CB6D14">
        <w:rPr>
          <w:b/>
        </w:rPr>
        <w:t xml:space="preserve">) </w:t>
      </w:r>
      <w:r w:rsidR="00CB6D14" w:rsidRPr="006041F7">
        <w:rPr>
          <w:b/>
        </w:rPr>
        <w:t>Vysvětlení nezbytnosti navrhované právní úpravy, odůvodnění jejích hlavních principů</w:t>
      </w:r>
    </w:p>
    <w:p w:rsidR="00105054" w:rsidRDefault="00EB0587" w:rsidP="00EB0587">
      <w:pPr>
        <w:spacing w:after="120" w:line="276" w:lineRule="auto"/>
        <w:ind w:firstLine="425"/>
        <w:jc w:val="both"/>
      </w:pPr>
      <w:r w:rsidRPr="00EB0587">
        <w:t>Navrhovaná právní úprava je prováděcím předpisem k</w:t>
      </w:r>
      <w:r w:rsidR="00105054">
        <w:t> ustanovení § 45 odst</w:t>
      </w:r>
      <w:r w:rsidR="00C62061">
        <w:t>.</w:t>
      </w:r>
      <w:r w:rsidR="00105054">
        <w:t xml:space="preserve"> 3 zákona č.</w:t>
      </w:r>
      <w:r w:rsidR="00C62061">
        <w:t> </w:t>
      </w:r>
      <w:r w:rsidR="00105054">
        <w:t>6/2002 Sb., o soudech, soudcích, přísedících a státní správě soudů a o změně některých dalších zákonů</w:t>
      </w:r>
      <w:r w:rsidR="00C62061">
        <w:t>, ve znění zákona č. 296/2017 Sb.,</w:t>
      </w:r>
      <w:r w:rsidR="00105054">
        <w:t xml:space="preserve"> (dále jen „</w:t>
      </w:r>
      <w:r w:rsidR="00D3114D">
        <w:t>zákon o soudech a soudcích</w:t>
      </w:r>
      <w:r w:rsidR="00105054">
        <w:t>“).</w:t>
      </w:r>
    </w:p>
    <w:p w:rsidR="00105054" w:rsidRDefault="00105054" w:rsidP="000B5043">
      <w:pPr>
        <w:spacing w:after="120" w:line="276" w:lineRule="auto"/>
        <w:ind w:firstLine="425"/>
        <w:jc w:val="both"/>
      </w:pPr>
      <w:r>
        <w:t xml:space="preserve">Vzhledem </w:t>
      </w:r>
      <w:r w:rsidR="00D41AA5">
        <w:t xml:space="preserve">k </w:t>
      </w:r>
      <w:r w:rsidR="000B5043">
        <w:t>přijetí právní úpravy, která pro insolvenční věci předpokládá nový způsob jejich přidělování do soudních oddělení (tj. přidělování náhodným výběrem pomocí generátoru přidělování tak, aby byla vyloučena možnost ovlivňování přidělení věci), j</w:t>
      </w:r>
      <w:r>
        <w:t>e potřeba stanovit prováděcím předpisem fung</w:t>
      </w:r>
      <w:r w:rsidR="0084410F">
        <w:t xml:space="preserve">ování informačního systému, který má </w:t>
      </w:r>
      <w:r w:rsidR="00C62061">
        <w:t>takové přidělování</w:t>
      </w:r>
      <w:r w:rsidR="0084410F">
        <w:t xml:space="preserve"> po technické stránce zajistit.</w:t>
      </w:r>
    </w:p>
    <w:p w:rsidR="000B5043" w:rsidRDefault="00A539B3" w:rsidP="000B5043">
      <w:pPr>
        <w:spacing w:after="120" w:line="276" w:lineRule="auto"/>
        <w:ind w:firstLine="425"/>
        <w:jc w:val="both"/>
      </w:pPr>
      <w:r>
        <w:t xml:space="preserve">Přijetí navrhovaného prováděcího předpisu je nezbytné pro </w:t>
      </w:r>
      <w:r w:rsidR="00C62061">
        <w:t>stanovení podmínek</w:t>
      </w:r>
      <w:r>
        <w:t xml:space="preserve"> fungování informačního systému generátoru přidělování, bez nějž by nebylo možné přidělovat insolvenční věci na základě prvku náhodnosti. Právě prvek náhodnosti je základním atributem pro vyloučení možnosti jakéhokoliv ovlivnění nápadu insolvenčních věcí, které byly vyhodnoceny jako nejvíce rizikové co do předvídatelnosti jejich nápadu do soudních oddělení. Součástí navrhované vy</w:t>
      </w:r>
      <w:r w:rsidR="004A57DB">
        <w:t xml:space="preserve">hlášky je popis matematického algoritmu, který reflektuje požadavky kladené zákonnou úpravou na náhodnost přidělování. </w:t>
      </w:r>
    </w:p>
    <w:p w:rsidR="004A57DB" w:rsidRDefault="004A57DB" w:rsidP="000B5043">
      <w:pPr>
        <w:spacing w:after="120" w:line="276" w:lineRule="auto"/>
        <w:ind w:firstLine="425"/>
        <w:jc w:val="both"/>
      </w:pPr>
      <w:r>
        <w:t xml:space="preserve">Opomenout nelze ani nezbytnost úpravy obsahu rozvrhu práce a způsobu jeho sestavování (jde-li o insolvenční věci), neboť pro přidělování pomocí generátoru přidělování se jedná o klíčové </w:t>
      </w:r>
      <w:r w:rsidR="00BC5176">
        <w:t xml:space="preserve">vlastnosti. </w:t>
      </w:r>
    </w:p>
    <w:p w:rsidR="00DE1DCC" w:rsidRDefault="00BC5176" w:rsidP="00BC5176">
      <w:pPr>
        <w:spacing w:after="120" w:line="276" w:lineRule="auto"/>
        <w:ind w:firstLine="425"/>
        <w:jc w:val="both"/>
      </w:pPr>
      <w:r>
        <w:t>Konečně n</w:t>
      </w:r>
      <w:r w:rsidR="00EB0587" w:rsidRPr="00EB0587">
        <w:t>avrhovaná právní úprava je nezbytná</w:t>
      </w:r>
      <w:r>
        <w:t xml:space="preserve"> též proto, že </w:t>
      </w:r>
      <w:r w:rsidR="00EB0587" w:rsidRPr="00EB0587">
        <w:t xml:space="preserve">je předpokládána </w:t>
      </w:r>
      <w:r>
        <w:t>zákonem o soudech a soudcích.</w:t>
      </w:r>
    </w:p>
    <w:p w:rsidR="00C37566" w:rsidRPr="00EB0587" w:rsidRDefault="00C37566" w:rsidP="00EB0587">
      <w:pPr>
        <w:spacing w:after="120" w:line="276" w:lineRule="auto"/>
        <w:ind w:firstLine="425"/>
        <w:jc w:val="both"/>
      </w:pPr>
    </w:p>
    <w:p w:rsidR="00DE1DCC" w:rsidRDefault="00DE1DCC" w:rsidP="00C62061">
      <w:pPr>
        <w:keepNext/>
        <w:spacing w:after="120" w:line="276" w:lineRule="auto"/>
        <w:jc w:val="both"/>
        <w:rPr>
          <w:b/>
        </w:rPr>
      </w:pPr>
      <w:r w:rsidRPr="00DE1DCC">
        <w:rPr>
          <w:b/>
        </w:rPr>
        <w:lastRenderedPageBreak/>
        <w:t xml:space="preserve">b) </w:t>
      </w:r>
      <w:r w:rsidRPr="006041F7">
        <w:rPr>
          <w:b/>
        </w:rPr>
        <w:t xml:space="preserve">Zhodnocení souladu navrhované právní úpravy se zákonem, k jehož provedení je navržena, </w:t>
      </w:r>
      <w:r w:rsidRPr="000C6670">
        <w:rPr>
          <w:b/>
        </w:rPr>
        <w:t>včetně souladu se zákonným zmocněním k jejímu vydání</w:t>
      </w:r>
    </w:p>
    <w:p w:rsidR="00BC5176" w:rsidRDefault="00C62061" w:rsidP="00EB0587">
      <w:pPr>
        <w:spacing w:after="120" w:line="276" w:lineRule="auto"/>
        <w:ind w:firstLine="425"/>
        <w:jc w:val="both"/>
      </w:pPr>
      <w:r>
        <w:t>N</w:t>
      </w:r>
      <w:r w:rsidR="00BC5176">
        <w:t>avrhované znění vyhlášky vychází ze zákonného zmocnění, jež nale</w:t>
      </w:r>
      <w:r w:rsidR="009610F7">
        <w:t>zneme v ustanovení § 45 odst</w:t>
      </w:r>
      <w:r>
        <w:t>.</w:t>
      </w:r>
      <w:r w:rsidR="00BC5176">
        <w:t xml:space="preserve"> 3 </w:t>
      </w:r>
      <w:r w:rsidR="00D3114D">
        <w:t>zákona o soudech a soudcích</w:t>
      </w:r>
      <w:r w:rsidR="00236BB5">
        <w:t>. Na základě tohoto zmocňovacího ustanovení je</w:t>
      </w:r>
      <w:r w:rsidR="00BC5176">
        <w:t xml:space="preserve"> Ministerstvo spravedlnosti povinno stanovit</w:t>
      </w:r>
      <w:r w:rsidR="00236BB5">
        <w:t>:</w:t>
      </w:r>
    </w:p>
    <w:p w:rsidR="00236BB5" w:rsidRDefault="00236BB5" w:rsidP="00236BB5">
      <w:pPr>
        <w:pStyle w:val="Odstavecseseznamem"/>
        <w:numPr>
          <w:ilvl w:val="0"/>
          <w:numId w:val="16"/>
        </w:numPr>
        <w:spacing w:after="120" w:line="276" w:lineRule="auto"/>
        <w:jc w:val="both"/>
      </w:pPr>
      <w:r>
        <w:t>n</w:t>
      </w:r>
      <w:r w:rsidRPr="00236BB5">
        <w:t>áležitosti generátoru přidělování zajišťující přidělování insolvenčních věcí náhodným výběrem</w:t>
      </w:r>
      <w:r>
        <w:t>,</w:t>
      </w:r>
    </w:p>
    <w:p w:rsidR="00236BB5" w:rsidRDefault="00236BB5" w:rsidP="00236BB5">
      <w:pPr>
        <w:pStyle w:val="Odstavecseseznamem"/>
        <w:numPr>
          <w:ilvl w:val="0"/>
          <w:numId w:val="16"/>
        </w:numPr>
        <w:spacing w:after="120" w:line="276" w:lineRule="auto"/>
        <w:jc w:val="both"/>
      </w:pPr>
      <w:r w:rsidRPr="00236BB5">
        <w:t>způsob provozování generátoru přidělování</w:t>
      </w:r>
      <w:r>
        <w:t>,</w:t>
      </w:r>
    </w:p>
    <w:p w:rsidR="00236BB5" w:rsidRDefault="00236BB5" w:rsidP="00236BB5">
      <w:pPr>
        <w:pStyle w:val="Odstavecseseznamem"/>
        <w:numPr>
          <w:ilvl w:val="0"/>
          <w:numId w:val="16"/>
        </w:numPr>
        <w:spacing w:after="120" w:line="276" w:lineRule="auto"/>
        <w:jc w:val="both"/>
      </w:pPr>
      <w:r w:rsidRPr="00236BB5">
        <w:t>obsah rozvrhu práce</w:t>
      </w:r>
      <w:r>
        <w:t>,</w:t>
      </w:r>
    </w:p>
    <w:p w:rsidR="00236BB5" w:rsidRDefault="00236BB5" w:rsidP="00236BB5">
      <w:pPr>
        <w:pStyle w:val="Odstavecseseznamem"/>
        <w:numPr>
          <w:ilvl w:val="0"/>
          <w:numId w:val="16"/>
        </w:numPr>
        <w:spacing w:after="120" w:line="276" w:lineRule="auto"/>
        <w:jc w:val="both"/>
      </w:pPr>
      <w:r w:rsidRPr="00236BB5">
        <w:t>způsob jeho sestavení za účelem použití generátoru přidělování</w:t>
      </w:r>
      <w:r>
        <w:t>.</w:t>
      </w:r>
    </w:p>
    <w:p w:rsidR="00EB0587" w:rsidRPr="00EB0587" w:rsidRDefault="00EB0587" w:rsidP="00EB0587">
      <w:pPr>
        <w:spacing w:after="120" w:line="276" w:lineRule="auto"/>
        <w:ind w:firstLine="425"/>
        <w:jc w:val="both"/>
      </w:pPr>
      <w:r w:rsidRPr="00EB0587">
        <w:t>Navržená vyhláška je s tímto zmocněním v souladu a neobsahuje úpravu mimo jeho rozsah.</w:t>
      </w:r>
    </w:p>
    <w:p w:rsidR="00DE1DCC" w:rsidRDefault="00DE1DCC" w:rsidP="00ED110E">
      <w:pPr>
        <w:spacing w:after="120" w:line="276" w:lineRule="auto"/>
        <w:ind w:firstLine="425"/>
        <w:jc w:val="both"/>
        <w:rPr>
          <w:b/>
        </w:rPr>
      </w:pPr>
    </w:p>
    <w:p w:rsidR="00DE1DCC" w:rsidRDefault="00DE1DCC" w:rsidP="00EC3F9A">
      <w:pPr>
        <w:spacing w:after="120" w:line="276" w:lineRule="auto"/>
        <w:jc w:val="both"/>
        <w:rPr>
          <w:b/>
        </w:rPr>
      </w:pPr>
      <w:r w:rsidRPr="00EC3F9A">
        <w:rPr>
          <w:b/>
        </w:rPr>
        <w:t xml:space="preserve">c) Zhodnocení </w:t>
      </w:r>
      <w:r w:rsidRPr="00E048BC">
        <w:rPr>
          <w:b/>
        </w:rPr>
        <w:t>souladu navrhované právní úpravy s předpisy Evropské unie,</w:t>
      </w:r>
      <w:r w:rsidRPr="000C6670">
        <w:rPr>
          <w:b/>
        </w:rPr>
        <w:t xml:space="preserve"> judikaturou soudních orgánů Evropské unie a obecnými právními zásadami práva Evropské unie</w:t>
      </w:r>
    </w:p>
    <w:p w:rsidR="00DE1DCC" w:rsidRPr="006041F7" w:rsidRDefault="00C62061" w:rsidP="00DE1DCC">
      <w:pPr>
        <w:spacing w:after="120" w:line="276" w:lineRule="auto"/>
        <w:ind w:firstLine="425"/>
        <w:jc w:val="both"/>
        <w:rPr>
          <w:rFonts w:eastAsia="Calibri"/>
          <w:lang w:eastAsia="en-US"/>
        </w:rPr>
      </w:pPr>
      <w:r>
        <w:rPr>
          <w:rFonts w:eastAsia="Calibri"/>
          <w:lang w:eastAsia="en-US"/>
        </w:rPr>
        <w:t>Materie</w:t>
      </w:r>
      <w:r w:rsidR="00DE1DCC" w:rsidRPr="006041F7">
        <w:rPr>
          <w:rFonts w:eastAsia="Calibri"/>
          <w:lang w:eastAsia="en-US"/>
        </w:rPr>
        <w:t xml:space="preserve"> </w:t>
      </w:r>
      <w:r>
        <w:rPr>
          <w:rFonts w:eastAsia="Calibri"/>
          <w:lang w:eastAsia="en-US"/>
        </w:rPr>
        <w:t>obsažená</w:t>
      </w:r>
      <w:r w:rsidR="00DE1DCC" w:rsidRPr="006041F7">
        <w:rPr>
          <w:rFonts w:eastAsia="Calibri"/>
          <w:lang w:eastAsia="en-US"/>
        </w:rPr>
        <w:t xml:space="preserve"> </w:t>
      </w:r>
      <w:r>
        <w:rPr>
          <w:rFonts w:eastAsia="Calibri"/>
          <w:lang w:eastAsia="en-US"/>
        </w:rPr>
        <w:t xml:space="preserve">v </w:t>
      </w:r>
      <w:r w:rsidR="00DE1DCC" w:rsidRPr="006041F7">
        <w:rPr>
          <w:rFonts w:eastAsia="Calibri"/>
          <w:lang w:eastAsia="en-US"/>
        </w:rPr>
        <w:t>návrh</w:t>
      </w:r>
      <w:r>
        <w:rPr>
          <w:rFonts w:eastAsia="Calibri"/>
          <w:lang w:eastAsia="en-US"/>
        </w:rPr>
        <w:t>u</w:t>
      </w:r>
      <w:r w:rsidR="00DE1DCC" w:rsidRPr="006041F7">
        <w:rPr>
          <w:rFonts w:eastAsia="Calibri"/>
          <w:lang w:eastAsia="en-US"/>
        </w:rPr>
        <w:t xml:space="preserve"> vyhlášky v současnosti není upravena právními předpisy Evropské unie, </w:t>
      </w:r>
      <w:r w:rsidR="00DE1DCC">
        <w:rPr>
          <w:rFonts w:eastAsia="Calibri"/>
          <w:lang w:eastAsia="en-US"/>
        </w:rPr>
        <w:t>nýbrž</w:t>
      </w:r>
      <w:r w:rsidR="00DE1DCC" w:rsidRPr="006041F7">
        <w:rPr>
          <w:rFonts w:eastAsia="Calibri"/>
          <w:lang w:eastAsia="en-US"/>
        </w:rPr>
        <w:t xml:space="preserve"> je ponechána národní úpravě. Ustanovení navrhované právní úpravy proto nezakládají rozpor s právem Evropské unie ve světle ustálené judikatury soudních orgánů Evropské unie a </w:t>
      </w:r>
      <w:r w:rsidR="000867D6">
        <w:rPr>
          <w:rFonts w:eastAsia="Calibri"/>
          <w:lang w:eastAsia="en-US"/>
        </w:rPr>
        <w:t xml:space="preserve">s </w:t>
      </w:r>
      <w:r w:rsidR="00DE1DCC" w:rsidRPr="006041F7">
        <w:rPr>
          <w:rFonts w:eastAsia="Calibri"/>
          <w:lang w:eastAsia="en-US"/>
        </w:rPr>
        <w:t>obecnými právními zásadami práva Evropské unie.</w:t>
      </w:r>
    </w:p>
    <w:p w:rsidR="00C47C19" w:rsidRDefault="00C47C19" w:rsidP="00EC3F9A">
      <w:pPr>
        <w:spacing w:after="120" w:line="276" w:lineRule="auto"/>
        <w:jc w:val="both"/>
        <w:rPr>
          <w:b/>
        </w:rPr>
      </w:pPr>
    </w:p>
    <w:p w:rsidR="00CB6D14" w:rsidRDefault="00DE1DCC" w:rsidP="00EC3F9A">
      <w:pPr>
        <w:spacing w:after="120" w:line="276" w:lineRule="auto"/>
        <w:jc w:val="both"/>
        <w:rPr>
          <w:b/>
        </w:rPr>
      </w:pPr>
      <w:r w:rsidRPr="006C5024">
        <w:rPr>
          <w:b/>
        </w:rPr>
        <w:t>d</w:t>
      </w:r>
      <w:r w:rsidR="00CB6D14" w:rsidRPr="006C5024">
        <w:rPr>
          <w:b/>
        </w:rPr>
        <w:t>) Zhodnocení platného právního stavu a odůvodnění nezbytnosti jeho změny</w:t>
      </w:r>
    </w:p>
    <w:p w:rsidR="000B0805" w:rsidRDefault="000B0805" w:rsidP="00C37566">
      <w:pPr>
        <w:spacing w:after="120" w:line="276" w:lineRule="auto"/>
        <w:ind w:firstLine="425"/>
        <w:jc w:val="both"/>
      </w:pPr>
      <w:r>
        <w:t>Právní úprava obsažená v </w:t>
      </w:r>
      <w:r w:rsidR="00D3114D">
        <w:t xml:space="preserve">zákoně o soudech a soudcích </w:t>
      </w:r>
      <w:r>
        <w:t xml:space="preserve">týkající se úpravy přidělování věcí a rozvrhu práce neobsahovala před novelou </w:t>
      </w:r>
      <w:r w:rsidR="008B0361">
        <w:t>provedenou zákonem č. 296/2017 Sb.</w:t>
      </w:r>
      <w:r>
        <w:t xml:space="preserve"> žádnou zvláš</w:t>
      </w:r>
      <w:r w:rsidR="00F20B93">
        <w:t>tní úpravu pro insolvenční věci. Rovněž neobsahovala ani povinnost Ministerstva spravedlnosti stanovit jakékoliv náležitosti spojené s touto úpravou.</w:t>
      </w:r>
    </w:p>
    <w:p w:rsidR="00F20B93" w:rsidRDefault="00C37566" w:rsidP="00E45345">
      <w:pPr>
        <w:spacing w:after="120" w:line="276" w:lineRule="auto"/>
        <w:ind w:firstLine="425"/>
        <w:jc w:val="both"/>
      </w:pPr>
      <w:r w:rsidRPr="00C37566">
        <w:t xml:space="preserve">S účinností od </w:t>
      </w:r>
      <w:r w:rsidR="00F20B93">
        <w:t>1. března 2019</w:t>
      </w:r>
      <w:r w:rsidRPr="00C37566">
        <w:t xml:space="preserve"> </w:t>
      </w:r>
      <w:r w:rsidR="00F20B93">
        <w:t>však nové znění zakotvuje povinnost insolvenční věci přidělovat náhodným výběrem prostřednictvím generátoru přidělování, tj. nového systému, tak, aby byla vyloučena možnost ovlivňování přidělení věcí. Za</w:t>
      </w:r>
      <w:r w:rsidR="00E45345">
        <w:t xml:space="preserve"> </w:t>
      </w:r>
      <w:r w:rsidR="00F20B93">
        <w:t>tím</w:t>
      </w:r>
      <w:r w:rsidR="00E45345">
        <w:t>to účelem zákonodárce v ustanovení § 45 odst</w:t>
      </w:r>
      <w:r w:rsidR="008B0361">
        <w:t>.</w:t>
      </w:r>
      <w:r w:rsidR="00E45345">
        <w:t xml:space="preserve"> </w:t>
      </w:r>
      <w:r w:rsidR="00D3114D">
        <w:t xml:space="preserve">3 zákona o soudech a soudcích </w:t>
      </w:r>
      <w:r w:rsidR="00E45345">
        <w:t xml:space="preserve">stanovil povinnost Ministerstva spravedlnosti, aby prostřednictvím vyhlášky vymezilo bližší funkčnosti nového postupu přidělování, jde-li </w:t>
      </w:r>
      <w:r w:rsidR="009610F7">
        <w:t xml:space="preserve">právě </w:t>
      </w:r>
      <w:r w:rsidR="00E45345">
        <w:t xml:space="preserve">o insolvenční věci. </w:t>
      </w:r>
    </w:p>
    <w:p w:rsidR="00C37566" w:rsidRPr="00C37566" w:rsidRDefault="00C37566" w:rsidP="00C37566">
      <w:pPr>
        <w:spacing w:after="120" w:line="276" w:lineRule="auto"/>
        <w:ind w:firstLine="425"/>
        <w:jc w:val="both"/>
      </w:pPr>
      <w:r w:rsidRPr="00C37566">
        <w:t xml:space="preserve">Platný právní stav </w:t>
      </w:r>
      <w:r w:rsidR="00551374">
        <w:t xml:space="preserve">tedy </w:t>
      </w:r>
      <w:r w:rsidRPr="00C37566">
        <w:t xml:space="preserve">není návrhem vyhlášky měněn, nýbrž doplňován na základě </w:t>
      </w:r>
      <w:r w:rsidR="008B0361">
        <w:t xml:space="preserve">nového </w:t>
      </w:r>
      <w:r w:rsidRPr="00C37566">
        <w:t>zákonného zmocnění k vydání prováděcího právního předpisu.</w:t>
      </w:r>
    </w:p>
    <w:p w:rsidR="00E857F5" w:rsidRDefault="00E857F5" w:rsidP="00EC3F9A">
      <w:pPr>
        <w:spacing w:after="120" w:line="276" w:lineRule="auto"/>
        <w:ind w:firstLine="425"/>
        <w:jc w:val="both"/>
      </w:pPr>
    </w:p>
    <w:p w:rsidR="00CB6D14" w:rsidRPr="006041F7" w:rsidRDefault="00DE1DCC" w:rsidP="00EC3F9A">
      <w:pPr>
        <w:pStyle w:val="Zkladntext"/>
        <w:spacing w:after="120" w:line="276" w:lineRule="auto"/>
        <w:rPr>
          <w:b/>
          <w:szCs w:val="24"/>
        </w:rPr>
      </w:pPr>
      <w:r>
        <w:rPr>
          <w:b/>
          <w:szCs w:val="24"/>
        </w:rPr>
        <w:t>e</w:t>
      </w:r>
      <w:r w:rsidR="00CB6D14">
        <w:rPr>
          <w:b/>
          <w:szCs w:val="24"/>
        </w:rPr>
        <w:t>)</w:t>
      </w:r>
      <w:r w:rsidR="00CB6D14" w:rsidRPr="0038608B">
        <w:rPr>
          <w:b/>
        </w:rPr>
        <w:t xml:space="preserve"> </w:t>
      </w:r>
      <w:r w:rsidR="00CB6D14" w:rsidRPr="00B86B07">
        <w:rPr>
          <w:b/>
        </w:rPr>
        <w:t>Předpokládaný hospodářský a finanční dopad navrhované právní úpravy na</w:t>
      </w:r>
      <w:r w:rsidR="00CB6D14">
        <w:rPr>
          <w:b/>
        </w:rPr>
        <w:t> </w:t>
      </w:r>
      <w:r w:rsidR="00CB6D14" w:rsidRPr="00B86B07">
        <w:rPr>
          <w:b/>
        </w:rPr>
        <w:t xml:space="preserve">státní rozpočet, ostatní veřejné rozpočty, na podnikatelské prostředí České republiky, dále sociální dopady, včetně dopadů na rodiny a dopadů na specifické skupiny obyvatel, </w:t>
      </w:r>
      <w:r w:rsidR="00CB6D14" w:rsidRPr="00B86B07">
        <w:rPr>
          <w:b/>
        </w:rPr>
        <w:lastRenderedPageBreak/>
        <w:t>zejména osoby sociálně slabé, osoby se zdravotním postižením a</w:t>
      </w:r>
      <w:r w:rsidR="00CB6D14">
        <w:rPr>
          <w:b/>
        </w:rPr>
        <w:t> </w:t>
      </w:r>
      <w:r w:rsidR="00CB6D14" w:rsidRPr="00B86B07">
        <w:rPr>
          <w:b/>
        </w:rPr>
        <w:t>národnostní menšiny, a dopady na životní prostředí</w:t>
      </w:r>
    </w:p>
    <w:p w:rsidR="002B34C3" w:rsidRPr="002B34C3" w:rsidRDefault="002B34C3" w:rsidP="002B34C3">
      <w:pPr>
        <w:spacing w:after="120" w:line="276" w:lineRule="auto"/>
        <w:ind w:firstLine="425"/>
        <w:jc w:val="both"/>
        <w:rPr>
          <w:rFonts w:eastAsia="Calibri"/>
          <w:lang w:eastAsia="en-US"/>
        </w:rPr>
      </w:pPr>
      <w:r w:rsidRPr="002B34C3">
        <w:rPr>
          <w:rFonts w:eastAsia="Calibri"/>
          <w:lang w:eastAsia="en-US"/>
        </w:rPr>
        <w:t>Finanční náklady a dopady na veřejn</w:t>
      </w:r>
      <w:r w:rsidR="008B0361">
        <w:rPr>
          <w:rFonts w:eastAsia="Calibri"/>
          <w:lang w:eastAsia="en-US"/>
        </w:rPr>
        <w:t>é</w:t>
      </w:r>
      <w:r w:rsidRPr="002B34C3">
        <w:rPr>
          <w:rFonts w:eastAsia="Calibri"/>
          <w:lang w:eastAsia="en-US"/>
        </w:rPr>
        <w:t xml:space="preserve"> rozpočt</w:t>
      </w:r>
      <w:r w:rsidR="008B0361">
        <w:rPr>
          <w:rFonts w:eastAsia="Calibri"/>
          <w:lang w:eastAsia="en-US"/>
        </w:rPr>
        <w:t>y</w:t>
      </w:r>
      <w:r w:rsidRPr="002B34C3">
        <w:rPr>
          <w:rFonts w:eastAsia="Calibri"/>
          <w:lang w:eastAsia="en-US"/>
        </w:rPr>
        <w:t xml:space="preserve"> spojené se zavedením generátoru přidělování byly podrobně řešeny v rámci novely zákona</w:t>
      </w:r>
      <w:r w:rsidR="008B0361">
        <w:rPr>
          <w:rFonts w:eastAsia="Calibri"/>
          <w:lang w:eastAsia="en-US"/>
        </w:rPr>
        <w:t xml:space="preserve"> o soudech a soudcích (zákon č. </w:t>
      </w:r>
      <w:r w:rsidRPr="002B34C3">
        <w:rPr>
          <w:rFonts w:eastAsia="Calibri"/>
          <w:lang w:eastAsia="en-US"/>
        </w:rPr>
        <w:t xml:space="preserve">296/2017 Sb.). Navrhovaná vyhláška tak nepředpokládá přímý dopad na státní rozpočet ani ostatní veřejné rozpočty, neboť prováděcím předpisem bude pouze zajištěno doplnění a </w:t>
      </w:r>
      <w:r>
        <w:rPr>
          <w:rFonts w:eastAsia="Calibri"/>
          <w:lang w:eastAsia="en-US"/>
        </w:rPr>
        <w:t>zpřesnění</w:t>
      </w:r>
      <w:r w:rsidRPr="002B34C3">
        <w:rPr>
          <w:rFonts w:eastAsia="Calibri"/>
          <w:lang w:eastAsia="en-US"/>
        </w:rPr>
        <w:t xml:space="preserve"> požadavků vyplývajících ze zákonné úpravy.</w:t>
      </w:r>
    </w:p>
    <w:p w:rsidR="00F87376" w:rsidRDefault="00236BB5" w:rsidP="002B34C3">
      <w:pPr>
        <w:spacing w:after="120" w:line="276" w:lineRule="auto"/>
        <w:ind w:firstLine="425"/>
        <w:jc w:val="both"/>
        <w:rPr>
          <w:rFonts w:eastAsia="Calibri"/>
          <w:lang w:eastAsia="en-US"/>
        </w:rPr>
      </w:pPr>
      <w:r>
        <w:rPr>
          <w:rFonts w:eastAsia="Calibri"/>
          <w:lang w:eastAsia="en-US"/>
        </w:rPr>
        <w:t xml:space="preserve">Ve zbytku </w:t>
      </w:r>
      <w:r w:rsidR="00FC22A1">
        <w:rPr>
          <w:rFonts w:eastAsia="Calibri"/>
          <w:lang w:eastAsia="en-US"/>
        </w:rPr>
        <w:t xml:space="preserve">nejsou ostatní </w:t>
      </w:r>
      <w:r w:rsidR="00F87376" w:rsidRPr="006041F7">
        <w:rPr>
          <w:rFonts w:eastAsia="Calibri"/>
          <w:lang w:eastAsia="en-US"/>
        </w:rPr>
        <w:t>dopady s návrhem vyhlášky spojeny.</w:t>
      </w:r>
    </w:p>
    <w:p w:rsidR="00E857F5" w:rsidRPr="006041F7" w:rsidRDefault="00E857F5" w:rsidP="00ED110E">
      <w:pPr>
        <w:spacing w:after="120" w:line="276" w:lineRule="auto"/>
        <w:ind w:firstLine="425"/>
        <w:jc w:val="both"/>
        <w:rPr>
          <w:rFonts w:eastAsia="Calibri"/>
          <w:lang w:eastAsia="en-US"/>
        </w:rPr>
      </w:pPr>
    </w:p>
    <w:p w:rsidR="00CB6D14" w:rsidRDefault="00DE1DCC" w:rsidP="00EA27F6">
      <w:pPr>
        <w:spacing w:after="120" w:line="276" w:lineRule="auto"/>
        <w:jc w:val="both"/>
        <w:rPr>
          <w:b/>
        </w:rPr>
      </w:pPr>
      <w:r>
        <w:rPr>
          <w:b/>
        </w:rPr>
        <w:t>f</w:t>
      </w:r>
      <w:r w:rsidR="00CB6D14">
        <w:rPr>
          <w:b/>
        </w:rPr>
        <w:t>) Z</w:t>
      </w:r>
      <w:r w:rsidR="00CB6D14" w:rsidRPr="00755712">
        <w:rPr>
          <w:b/>
        </w:rPr>
        <w:t>hodnocení současného stavu a dopadů navrhov</w:t>
      </w:r>
      <w:r w:rsidR="00CB6D14">
        <w:rPr>
          <w:b/>
        </w:rPr>
        <w:t xml:space="preserve">aného řešení ve vztahu k zákazu </w:t>
      </w:r>
      <w:r w:rsidR="00CB6D14" w:rsidRPr="00755712">
        <w:rPr>
          <w:b/>
        </w:rPr>
        <w:t>diskriminace a ve vztahu k rovnosti mužů a</w:t>
      </w:r>
      <w:r w:rsidR="00C23D20">
        <w:rPr>
          <w:b/>
        </w:rPr>
        <w:t xml:space="preserve"> žen</w:t>
      </w:r>
    </w:p>
    <w:p w:rsidR="00C37566" w:rsidRPr="00C37566" w:rsidRDefault="00C37566" w:rsidP="00C37566">
      <w:pPr>
        <w:spacing w:after="120" w:line="276" w:lineRule="auto"/>
        <w:ind w:firstLine="425"/>
        <w:jc w:val="both"/>
      </w:pPr>
      <w:r w:rsidRPr="00C37566">
        <w:t>Navrhovaná právní úprava nestanovuje odchylky ve vztahu k zákazu diskriminace, nezavádí žádné rozdíly na základě pohlaví, rasy, barvy pleti, jazyka, víry a náboženství, politického či jiného smýšlení, národního nebo sociálního původu, příslušnosti k národnostní nebo etnické menšině, majetku, rodu nebo jiného postavení. Navrhovaná právní úprava není rovněž v rozporu se zákonem č. 198/2009 Sb., o rovném zacházení a o právních prostředcích ochrany před diskriminací a o změně některých zákonů (antidiskriminačním zákonem).</w:t>
      </w:r>
    </w:p>
    <w:p w:rsidR="00C37566" w:rsidRDefault="00C37566" w:rsidP="00C37566">
      <w:pPr>
        <w:spacing w:after="120" w:line="276" w:lineRule="auto"/>
        <w:ind w:firstLine="425"/>
        <w:jc w:val="both"/>
      </w:pPr>
      <w:r w:rsidRPr="00C37566">
        <w:t xml:space="preserve">Navrhovaná právní úprava nemá bezprostřední ani sekundární dopady na rovnost mužů a žen a nevede k diskriminaci jednoho z pohlaví, neboť nijak nerozlišuje ani nezvýhodňuje jedno z pohlaví a </w:t>
      </w:r>
      <w:r w:rsidR="00236BB5">
        <w:t>nestanovuje</w:t>
      </w:r>
      <w:r w:rsidRPr="00C37566">
        <w:t xml:space="preserve"> pro ně odlišné podmínky.</w:t>
      </w:r>
    </w:p>
    <w:p w:rsidR="00236BB5" w:rsidRPr="00C37566" w:rsidRDefault="00236BB5" w:rsidP="00C37566">
      <w:pPr>
        <w:spacing w:after="120" w:line="276" w:lineRule="auto"/>
        <w:ind w:firstLine="425"/>
        <w:jc w:val="both"/>
      </w:pPr>
      <w:r>
        <w:t>Nebyly identifikovány žádné dopady ve vztahu k zákazu diskriminace ani ve vztahu k rovnosti žen a mužů.</w:t>
      </w:r>
    </w:p>
    <w:p w:rsidR="00E857F5" w:rsidRDefault="00E857F5" w:rsidP="00ED110E">
      <w:pPr>
        <w:spacing w:after="120" w:line="276" w:lineRule="auto"/>
        <w:ind w:firstLine="425"/>
        <w:jc w:val="both"/>
      </w:pPr>
    </w:p>
    <w:p w:rsidR="00CB6D14" w:rsidRPr="006041F7" w:rsidRDefault="00DE1DCC" w:rsidP="00EC3F9A">
      <w:pPr>
        <w:pStyle w:val="Zkladntext"/>
        <w:spacing w:after="120" w:line="276" w:lineRule="auto"/>
        <w:rPr>
          <w:b/>
        </w:rPr>
      </w:pPr>
      <w:r>
        <w:rPr>
          <w:b/>
        </w:rPr>
        <w:t>g</w:t>
      </w:r>
      <w:r w:rsidR="00CB6D14">
        <w:rPr>
          <w:b/>
        </w:rPr>
        <w:t xml:space="preserve">) </w:t>
      </w:r>
      <w:r w:rsidR="00CB6D14" w:rsidRPr="006041F7">
        <w:rPr>
          <w:b/>
        </w:rPr>
        <w:t>Zhodnocení dopadů navrhovaného řešení ve vztahu k ochraně soukromí a osobních údajů</w:t>
      </w:r>
    </w:p>
    <w:p w:rsidR="00440ADB" w:rsidRDefault="00440ADB" w:rsidP="00ED110E">
      <w:pPr>
        <w:spacing w:after="120" w:line="276" w:lineRule="auto"/>
        <w:ind w:firstLine="425"/>
        <w:jc w:val="both"/>
        <w:rPr>
          <w:rFonts w:eastAsia="Calibri"/>
          <w:lang w:eastAsia="en-US"/>
        </w:rPr>
      </w:pPr>
      <w:r w:rsidRPr="006041F7">
        <w:rPr>
          <w:rFonts w:eastAsia="Calibri"/>
          <w:lang w:eastAsia="en-US"/>
        </w:rPr>
        <w:t xml:space="preserve">Navrhovaná úprava </w:t>
      </w:r>
      <w:r w:rsidR="003958B6">
        <w:rPr>
          <w:rFonts w:eastAsia="Calibri"/>
          <w:lang w:eastAsia="en-US"/>
        </w:rPr>
        <w:t>žádný</w:t>
      </w:r>
      <w:r w:rsidR="001932B8">
        <w:rPr>
          <w:rFonts w:eastAsia="Calibri"/>
          <w:lang w:eastAsia="en-US"/>
        </w:rPr>
        <w:t>m</w:t>
      </w:r>
      <w:r w:rsidR="003958B6">
        <w:rPr>
          <w:rFonts w:eastAsia="Calibri"/>
          <w:lang w:eastAsia="en-US"/>
        </w:rPr>
        <w:t xml:space="preserve"> způsobem nezasahuje do současného stavu ochrany soukromí a osobních údajů a </w:t>
      </w:r>
      <w:r w:rsidRPr="006041F7">
        <w:rPr>
          <w:rFonts w:eastAsia="Calibri"/>
          <w:lang w:eastAsia="en-US"/>
        </w:rPr>
        <w:t>je v souladu s ochranou soukromí a osobních údajů.</w:t>
      </w:r>
    </w:p>
    <w:p w:rsidR="008B0361" w:rsidRDefault="008B0361" w:rsidP="00ED110E">
      <w:pPr>
        <w:spacing w:after="120" w:line="276" w:lineRule="auto"/>
        <w:ind w:firstLine="425"/>
        <w:jc w:val="both"/>
        <w:rPr>
          <w:rFonts w:eastAsia="Calibri"/>
          <w:lang w:eastAsia="en-US"/>
        </w:rPr>
      </w:pPr>
    </w:p>
    <w:p w:rsidR="00CB6D14" w:rsidRPr="006041F7" w:rsidRDefault="00DE1DCC" w:rsidP="00673249">
      <w:pPr>
        <w:pStyle w:val="Zkladntext"/>
        <w:keepNext/>
        <w:spacing w:after="120" w:line="276" w:lineRule="auto"/>
        <w:rPr>
          <w:b/>
        </w:rPr>
      </w:pPr>
      <w:r w:rsidRPr="00D55993">
        <w:rPr>
          <w:b/>
        </w:rPr>
        <w:t>h</w:t>
      </w:r>
      <w:r w:rsidR="00CB6D14" w:rsidRPr="00D55993">
        <w:rPr>
          <w:b/>
        </w:rPr>
        <w:t>) Zhodnocení korupčních rizik (CIA)</w:t>
      </w:r>
    </w:p>
    <w:p w:rsidR="00AA2F7A" w:rsidRDefault="00D55993" w:rsidP="008B0361">
      <w:pPr>
        <w:pStyle w:val="Normlnweb"/>
        <w:spacing w:before="120" w:after="120" w:line="264" w:lineRule="auto"/>
        <w:ind w:left="0" w:right="527" w:firstLine="425"/>
        <w:jc w:val="both"/>
        <w:rPr>
          <w:sz w:val="24"/>
          <w:szCs w:val="24"/>
        </w:rPr>
      </w:pPr>
      <w:r>
        <w:rPr>
          <w:sz w:val="24"/>
          <w:szCs w:val="24"/>
        </w:rPr>
        <w:t xml:space="preserve">Navržený prováděcí předpis nemá korupční potenciál. Zákonná úprava zavádějící systém náhodného přidělování naopak usiluje o odstranění jakéhokoliv ovlivňování přidělení a odstranění možnosti lidského zásahu do přidělování </w:t>
      </w:r>
      <w:r w:rsidR="008B0361">
        <w:rPr>
          <w:sz w:val="24"/>
          <w:szCs w:val="24"/>
        </w:rPr>
        <w:t xml:space="preserve">insolvenčních věcí </w:t>
      </w:r>
      <w:r>
        <w:rPr>
          <w:sz w:val="24"/>
          <w:szCs w:val="24"/>
        </w:rPr>
        <w:t xml:space="preserve">soudním oddělením. Prostřednictvím generátoru přidělování má být zabezpečen požadavek na </w:t>
      </w:r>
      <w:r w:rsidR="009610F7">
        <w:rPr>
          <w:sz w:val="24"/>
          <w:szCs w:val="24"/>
        </w:rPr>
        <w:t>absolutní</w:t>
      </w:r>
      <w:r>
        <w:rPr>
          <w:sz w:val="24"/>
          <w:szCs w:val="24"/>
        </w:rPr>
        <w:t xml:space="preserve"> objektivitu a zákonnost přidělení věci.</w:t>
      </w:r>
      <w:r w:rsidR="00AA2F7A">
        <w:rPr>
          <w:sz w:val="24"/>
          <w:szCs w:val="24"/>
        </w:rPr>
        <w:t xml:space="preserve"> Korupčním rizikům se podrobně</w:t>
      </w:r>
      <w:r w:rsidR="00C23CEB">
        <w:rPr>
          <w:sz w:val="24"/>
          <w:szCs w:val="24"/>
        </w:rPr>
        <w:t xml:space="preserve"> </w:t>
      </w:r>
      <w:r w:rsidR="00AA2F7A">
        <w:rPr>
          <w:sz w:val="24"/>
          <w:szCs w:val="24"/>
        </w:rPr>
        <w:t>věnuje novela</w:t>
      </w:r>
      <w:r w:rsidR="00AA2F7A" w:rsidRPr="00AA2F7A">
        <w:rPr>
          <w:sz w:val="24"/>
          <w:szCs w:val="24"/>
        </w:rPr>
        <w:t xml:space="preserve"> zákona o soudech a s</w:t>
      </w:r>
      <w:r w:rsidR="00AA2F7A">
        <w:rPr>
          <w:sz w:val="24"/>
          <w:szCs w:val="24"/>
        </w:rPr>
        <w:t>oudcích</w:t>
      </w:r>
      <w:r w:rsidR="008B0361">
        <w:rPr>
          <w:sz w:val="24"/>
          <w:szCs w:val="24"/>
        </w:rPr>
        <w:t xml:space="preserve"> (zákon č. 296/2017 Sb.) ve své</w:t>
      </w:r>
      <w:r w:rsidR="00AA2F7A">
        <w:rPr>
          <w:sz w:val="24"/>
          <w:szCs w:val="24"/>
        </w:rPr>
        <w:t xml:space="preserve"> důvod</w:t>
      </w:r>
      <w:r w:rsidR="008B0361">
        <w:rPr>
          <w:sz w:val="24"/>
          <w:szCs w:val="24"/>
        </w:rPr>
        <w:t>ové zprávě</w:t>
      </w:r>
      <w:r w:rsidR="00AA2F7A">
        <w:rPr>
          <w:sz w:val="24"/>
          <w:szCs w:val="24"/>
        </w:rPr>
        <w:t>, na kter</w:t>
      </w:r>
      <w:r w:rsidR="008B0361">
        <w:rPr>
          <w:sz w:val="24"/>
          <w:szCs w:val="24"/>
        </w:rPr>
        <w:t>ou</w:t>
      </w:r>
      <w:r w:rsidR="00AA2F7A">
        <w:rPr>
          <w:sz w:val="24"/>
          <w:szCs w:val="24"/>
        </w:rPr>
        <w:t xml:space="preserve"> </w:t>
      </w:r>
      <w:r w:rsidR="008B0361">
        <w:rPr>
          <w:sz w:val="24"/>
          <w:szCs w:val="24"/>
        </w:rPr>
        <w:t>lze pro úplnost</w:t>
      </w:r>
      <w:r w:rsidR="00AA2F7A">
        <w:rPr>
          <w:sz w:val="24"/>
          <w:szCs w:val="24"/>
        </w:rPr>
        <w:t xml:space="preserve"> odkázat.</w:t>
      </w:r>
    </w:p>
    <w:p w:rsidR="00D55993" w:rsidRPr="00D55993" w:rsidRDefault="00C23CEB" w:rsidP="00AA2F7A">
      <w:pPr>
        <w:pStyle w:val="Normlnweb"/>
        <w:keepNext/>
        <w:spacing w:before="120" w:after="120" w:line="264" w:lineRule="auto"/>
        <w:ind w:left="0" w:firstLine="426"/>
        <w:jc w:val="both"/>
        <w:rPr>
          <w:sz w:val="24"/>
          <w:szCs w:val="24"/>
        </w:rPr>
      </w:pPr>
      <w:r>
        <w:rPr>
          <w:sz w:val="24"/>
          <w:szCs w:val="24"/>
        </w:rPr>
        <w:lastRenderedPageBreak/>
        <w:t xml:space="preserve">Navržená vyhláška neobsahuje žádná rizika, jež by mohla vést k zneužití, nýbrž pouze doplňuje požadavky kladené zákonnou úpravou. </w:t>
      </w:r>
    </w:p>
    <w:p w:rsidR="00D55993" w:rsidRDefault="00D55993" w:rsidP="009A3A44">
      <w:pPr>
        <w:pStyle w:val="Normlnweb"/>
        <w:keepNext/>
        <w:spacing w:before="120" w:after="120" w:line="264" w:lineRule="auto"/>
        <w:ind w:left="0" w:firstLine="426"/>
        <w:jc w:val="both"/>
        <w:rPr>
          <w:b/>
          <w:sz w:val="24"/>
          <w:szCs w:val="24"/>
        </w:rPr>
      </w:pPr>
    </w:p>
    <w:p w:rsidR="009A3A44" w:rsidRPr="009A3A44" w:rsidRDefault="009A3A44" w:rsidP="009A3A44">
      <w:pPr>
        <w:spacing w:after="120" w:line="276" w:lineRule="auto"/>
        <w:jc w:val="both"/>
        <w:rPr>
          <w:rFonts w:eastAsia="Calibri"/>
          <w:b/>
          <w:lang w:eastAsia="en-US"/>
        </w:rPr>
      </w:pPr>
      <w:r w:rsidRPr="009A3A44">
        <w:rPr>
          <w:rFonts w:eastAsia="Calibri"/>
          <w:b/>
          <w:lang w:eastAsia="en-US"/>
        </w:rPr>
        <w:t>i) Zhodnocení dopadů na bezpečnost nebo obranu státu</w:t>
      </w:r>
    </w:p>
    <w:p w:rsidR="00B06499" w:rsidRPr="009A3A44" w:rsidRDefault="009A3A44" w:rsidP="00B06499">
      <w:pPr>
        <w:spacing w:after="120" w:line="276" w:lineRule="auto"/>
        <w:ind w:firstLine="425"/>
        <w:jc w:val="both"/>
        <w:rPr>
          <w:rFonts w:eastAsia="Calibri"/>
          <w:lang w:eastAsia="en-US"/>
        </w:rPr>
      </w:pPr>
      <w:r w:rsidRPr="009A3A44">
        <w:rPr>
          <w:rFonts w:eastAsia="Calibri"/>
          <w:lang w:eastAsia="en-US"/>
        </w:rPr>
        <w:t>Dopady na bezpečnost nebo obranu státu se nepředpokládají.</w:t>
      </w:r>
    </w:p>
    <w:p w:rsidR="00A34FF0" w:rsidRDefault="00A34FF0" w:rsidP="00ED110E">
      <w:pPr>
        <w:spacing w:line="276" w:lineRule="auto"/>
        <w:ind w:firstLine="425"/>
      </w:pPr>
    </w:p>
    <w:p w:rsidR="00556855" w:rsidRDefault="00556855" w:rsidP="00ED110E">
      <w:pPr>
        <w:spacing w:line="276" w:lineRule="auto"/>
        <w:ind w:firstLine="425"/>
      </w:pPr>
    </w:p>
    <w:p w:rsidR="00CB6D14" w:rsidRPr="00ED110E" w:rsidRDefault="00CB6D14" w:rsidP="00ED110E">
      <w:pPr>
        <w:numPr>
          <w:ilvl w:val="0"/>
          <w:numId w:val="13"/>
        </w:numPr>
        <w:spacing w:line="276" w:lineRule="auto"/>
        <w:ind w:left="0" w:firstLine="0"/>
        <w:jc w:val="center"/>
        <w:rPr>
          <w:b/>
          <w:smallCaps/>
          <w:sz w:val="28"/>
        </w:rPr>
      </w:pPr>
      <w:r w:rsidRPr="00ED110E">
        <w:rPr>
          <w:b/>
          <w:smallCaps/>
          <w:sz w:val="28"/>
        </w:rPr>
        <w:t>Zvláštní část</w:t>
      </w:r>
    </w:p>
    <w:p w:rsidR="009F3C91" w:rsidRPr="006041F7" w:rsidRDefault="006B667D" w:rsidP="00913BA8">
      <w:pPr>
        <w:pStyle w:val="Zkladntext"/>
        <w:spacing w:before="240" w:after="120" w:line="276" w:lineRule="auto"/>
        <w:rPr>
          <w:b/>
          <w:bCs/>
        </w:rPr>
      </w:pPr>
      <w:r>
        <w:rPr>
          <w:b/>
          <w:bCs/>
        </w:rPr>
        <w:t xml:space="preserve">K </w:t>
      </w:r>
      <w:r w:rsidR="00C13BCB">
        <w:rPr>
          <w:b/>
          <w:bCs/>
        </w:rPr>
        <w:t>§ 1</w:t>
      </w:r>
    </w:p>
    <w:p w:rsidR="006C5024" w:rsidRDefault="00061BEC" w:rsidP="00EB0587">
      <w:pPr>
        <w:spacing w:after="120" w:line="276" w:lineRule="auto"/>
        <w:ind w:firstLine="425"/>
        <w:jc w:val="both"/>
        <w:rPr>
          <w:rFonts w:eastAsia="Calibri"/>
          <w:lang w:eastAsia="en-US"/>
        </w:rPr>
      </w:pPr>
      <w:r>
        <w:rPr>
          <w:rFonts w:eastAsia="Calibri"/>
          <w:lang w:eastAsia="en-US"/>
        </w:rPr>
        <w:t xml:space="preserve">Dle </w:t>
      </w:r>
      <w:r w:rsidR="00D33F2A">
        <w:rPr>
          <w:rFonts w:eastAsia="Calibri"/>
          <w:lang w:eastAsia="en-US"/>
        </w:rPr>
        <w:t>zákonného zmocnění</w:t>
      </w:r>
      <w:r w:rsidR="008B0361">
        <w:rPr>
          <w:rFonts w:eastAsia="Calibri"/>
          <w:lang w:eastAsia="en-US"/>
        </w:rPr>
        <w:t xml:space="preserve"> obsaženého</w:t>
      </w:r>
      <w:r w:rsidR="00D33F2A">
        <w:rPr>
          <w:rFonts w:eastAsia="Calibri"/>
          <w:lang w:eastAsia="en-US"/>
        </w:rPr>
        <w:t xml:space="preserve"> </w:t>
      </w:r>
      <w:r>
        <w:rPr>
          <w:rFonts w:eastAsia="Calibri"/>
          <w:lang w:eastAsia="en-US"/>
        </w:rPr>
        <w:t>v ustanovení § 45 odst</w:t>
      </w:r>
      <w:r w:rsidR="008B0361">
        <w:rPr>
          <w:rFonts w:eastAsia="Calibri"/>
          <w:lang w:eastAsia="en-US"/>
        </w:rPr>
        <w:t>.</w:t>
      </w:r>
      <w:r>
        <w:rPr>
          <w:rFonts w:eastAsia="Calibri"/>
          <w:lang w:eastAsia="en-US"/>
        </w:rPr>
        <w:t xml:space="preserve"> 3 </w:t>
      </w:r>
      <w:r w:rsidR="00D3114D">
        <w:t>zákona o soudech a soudcích</w:t>
      </w:r>
      <w:r w:rsidR="004A2BE9">
        <w:rPr>
          <w:rFonts w:eastAsia="Calibri"/>
          <w:lang w:eastAsia="en-US"/>
        </w:rPr>
        <w:t xml:space="preserve"> </w:t>
      </w:r>
      <w:r w:rsidR="00672B5E">
        <w:rPr>
          <w:rFonts w:eastAsia="Calibri"/>
          <w:lang w:eastAsia="en-US"/>
        </w:rPr>
        <w:t xml:space="preserve">se </w:t>
      </w:r>
      <w:r w:rsidR="00D33F2A">
        <w:rPr>
          <w:rFonts w:eastAsia="Calibri"/>
          <w:lang w:eastAsia="en-US"/>
        </w:rPr>
        <w:t>v</w:t>
      </w:r>
      <w:r w:rsidR="00D3114D">
        <w:rPr>
          <w:rFonts w:eastAsia="Calibri"/>
          <w:lang w:eastAsia="en-US"/>
        </w:rPr>
        <w:t xml:space="preserve"> ustanovení </w:t>
      </w:r>
      <w:r w:rsidR="00D33F2A">
        <w:rPr>
          <w:rFonts w:eastAsia="Calibri"/>
          <w:lang w:eastAsia="en-US"/>
        </w:rPr>
        <w:t>§ 1 vyhlášky</w:t>
      </w:r>
      <w:r w:rsidR="00672B5E">
        <w:rPr>
          <w:rFonts w:eastAsia="Calibri"/>
          <w:lang w:eastAsia="en-US"/>
        </w:rPr>
        <w:t xml:space="preserve"> v obecné rovině </w:t>
      </w:r>
      <w:r w:rsidR="00D33F2A">
        <w:rPr>
          <w:rFonts w:eastAsia="Calibri"/>
          <w:lang w:eastAsia="en-US"/>
        </w:rPr>
        <w:t>vymezují náležitosti generátoru přidělování</w:t>
      </w:r>
      <w:r w:rsidR="00BE2BAC">
        <w:rPr>
          <w:rFonts w:eastAsia="Calibri"/>
          <w:lang w:eastAsia="en-US"/>
        </w:rPr>
        <w:t xml:space="preserve"> a způsob jeho provozování</w:t>
      </w:r>
      <w:r w:rsidR="00D33F2A">
        <w:rPr>
          <w:rFonts w:eastAsia="Calibri"/>
          <w:lang w:eastAsia="en-US"/>
        </w:rPr>
        <w:t xml:space="preserve">. </w:t>
      </w:r>
      <w:r w:rsidR="00672B5E">
        <w:rPr>
          <w:rFonts w:eastAsia="Calibri"/>
          <w:lang w:eastAsia="en-US"/>
        </w:rPr>
        <w:t>Generátor přidělování je definován jako nový informační systém, je</w:t>
      </w:r>
      <w:r w:rsidR="00D41AA5">
        <w:rPr>
          <w:rFonts w:eastAsia="Calibri"/>
          <w:lang w:eastAsia="en-US"/>
        </w:rPr>
        <w:t>n</w:t>
      </w:r>
      <w:r w:rsidR="00672B5E">
        <w:rPr>
          <w:rFonts w:eastAsia="Calibri"/>
          <w:lang w:eastAsia="en-US"/>
        </w:rPr>
        <w:t>ž umožňuje na základě vstupního požadavku ze strany insolvenčního soudu vygenerovat příslušné soudní oddělení, a to náhodně a bez možnosti ovlivnění</w:t>
      </w:r>
      <w:r w:rsidR="008B0361">
        <w:rPr>
          <w:rFonts w:eastAsia="Calibri"/>
          <w:lang w:eastAsia="en-US"/>
        </w:rPr>
        <w:t>,</w:t>
      </w:r>
      <w:r w:rsidR="00230145">
        <w:rPr>
          <w:rFonts w:eastAsia="Calibri"/>
          <w:lang w:eastAsia="en-US"/>
        </w:rPr>
        <w:t xml:space="preserve"> komu věc bude přidělena</w:t>
      </w:r>
      <w:r w:rsidR="00672B5E">
        <w:rPr>
          <w:rFonts w:eastAsia="Calibri"/>
          <w:lang w:eastAsia="en-US"/>
        </w:rPr>
        <w:t>. Současně</w:t>
      </w:r>
      <w:r w:rsidR="009610F7">
        <w:rPr>
          <w:rFonts w:eastAsia="Calibri"/>
          <w:lang w:eastAsia="en-US"/>
        </w:rPr>
        <w:t xml:space="preserve"> je zajištěno, aby byla výstupní</w:t>
      </w:r>
      <w:r w:rsidR="00672B5E">
        <w:rPr>
          <w:rFonts w:eastAsia="Calibri"/>
          <w:lang w:eastAsia="en-US"/>
        </w:rPr>
        <w:t xml:space="preserve"> informace o přiděleném soudním oddělení zpřístupněna insolvenčnímu soudu. Přidělování insolvenční věci, ač se děje zcela náhodně, je vždy v souladu s rozvrhem práce konkrétního insolvenčního soudu</w:t>
      </w:r>
      <w:r w:rsidR="008B0361">
        <w:rPr>
          <w:rFonts w:eastAsia="Calibri"/>
          <w:lang w:eastAsia="en-US"/>
        </w:rPr>
        <w:t xml:space="preserve"> (probíhá podle pravidel v rozvrhu práce obsažených)</w:t>
      </w:r>
      <w:r w:rsidR="00672B5E">
        <w:rPr>
          <w:rFonts w:eastAsia="Calibri"/>
          <w:lang w:eastAsia="en-US"/>
        </w:rPr>
        <w:t xml:space="preserve">. </w:t>
      </w:r>
    </w:p>
    <w:p w:rsidR="00BE2BAC" w:rsidRDefault="00BE2BAC" w:rsidP="00BE2BAC">
      <w:pPr>
        <w:spacing w:after="120" w:line="276" w:lineRule="auto"/>
        <w:ind w:firstLine="425"/>
        <w:jc w:val="both"/>
        <w:rPr>
          <w:rFonts w:eastAsia="Calibri"/>
          <w:lang w:eastAsia="en-US"/>
        </w:rPr>
      </w:pPr>
      <w:r>
        <w:rPr>
          <w:rFonts w:eastAsia="Calibri"/>
          <w:lang w:eastAsia="en-US"/>
        </w:rPr>
        <w:t>Jde-li o vyjádření matematického algoritmu, to nalezneme podle odstavce 2 v příloze vyhlášky, přičemž účelem jeho zveřejnění je zvýšení transparentnosti výpočtu.</w:t>
      </w:r>
    </w:p>
    <w:p w:rsidR="006C5024" w:rsidRDefault="006C5024" w:rsidP="00EB0587">
      <w:pPr>
        <w:spacing w:after="120" w:line="276" w:lineRule="auto"/>
        <w:ind w:firstLine="425"/>
        <w:jc w:val="both"/>
        <w:rPr>
          <w:rFonts w:eastAsia="Calibri"/>
          <w:lang w:eastAsia="en-US"/>
        </w:rPr>
      </w:pPr>
    </w:p>
    <w:p w:rsidR="00EB0587" w:rsidRPr="00EB0587" w:rsidRDefault="00EB0587" w:rsidP="00EB0587">
      <w:pPr>
        <w:spacing w:before="240" w:after="120" w:line="276" w:lineRule="auto"/>
        <w:jc w:val="both"/>
        <w:rPr>
          <w:rFonts w:eastAsia="Calibri"/>
          <w:b/>
          <w:lang w:eastAsia="en-US"/>
        </w:rPr>
      </w:pPr>
      <w:r w:rsidRPr="00EB0587">
        <w:rPr>
          <w:rFonts w:eastAsia="Calibri"/>
          <w:b/>
          <w:lang w:eastAsia="en-US"/>
        </w:rPr>
        <w:t>K § 2</w:t>
      </w:r>
    </w:p>
    <w:p w:rsidR="005D6AA7" w:rsidRDefault="00BE2BAC" w:rsidP="00EB0587">
      <w:pPr>
        <w:spacing w:after="120" w:line="276" w:lineRule="auto"/>
        <w:ind w:firstLine="425"/>
        <w:jc w:val="both"/>
        <w:rPr>
          <w:rFonts w:eastAsia="Calibri"/>
          <w:lang w:eastAsia="en-US"/>
        </w:rPr>
      </w:pPr>
      <w:r>
        <w:rPr>
          <w:rFonts w:eastAsia="Calibri"/>
          <w:lang w:eastAsia="en-US"/>
        </w:rPr>
        <w:t>Náležitosti generátoru zajišťující přidělování náhodným z</w:t>
      </w:r>
      <w:r w:rsidR="005D6AA7">
        <w:rPr>
          <w:rFonts w:eastAsia="Calibri"/>
          <w:lang w:eastAsia="en-US"/>
        </w:rPr>
        <w:t>působ</w:t>
      </w:r>
      <w:r>
        <w:rPr>
          <w:rFonts w:eastAsia="Calibri"/>
          <w:lang w:eastAsia="en-US"/>
        </w:rPr>
        <w:t>em</w:t>
      </w:r>
      <w:r w:rsidR="005D6AA7">
        <w:rPr>
          <w:rFonts w:eastAsia="Calibri"/>
          <w:lang w:eastAsia="en-US"/>
        </w:rPr>
        <w:t xml:space="preserve"> </w:t>
      </w:r>
      <w:r>
        <w:rPr>
          <w:rFonts w:eastAsia="Calibri"/>
          <w:lang w:eastAsia="en-US"/>
        </w:rPr>
        <w:t>obsažené</w:t>
      </w:r>
      <w:r w:rsidR="005D6AA7">
        <w:rPr>
          <w:rFonts w:eastAsia="Calibri"/>
          <w:lang w:eastAsia="en-US"/>
        </w:rPr>
        <w:t xml:space="preserve"> v § 2 reflektuj</w:t>
      </w:r>
      <w:r>
        <w:rPr>
          <w:rFonts w:eastAsia="Calibri"/>
          <w:lang w:eastAsia="en-US"/>
        </w:rPr>
        <w:t>í</w:t>
      </w:r>
      <w:r w:rsidR="005D6AA7">
        <w:rPr>
          <w:rFonts w:eastAsia="Calibri"/>
          <w:lang w:eastAsia="en-US"/>
        </w:rPr>
        <w:t xml:space="preserve"> požadavky pro náhodnost přidělení se současným zachováním rovnoměrného nápadu do soudních oddělení (§ 2 odst. 1). </w:t>
      </w:r>
    </w:p>
    <w:p w:rsidR="000C3E32" w:rsidRDefault="00C148FE" w:rsidP="00EB0587">
      <w:pPr>
        <w:spacing w:after="120" w:line="276" w:lineRule="auto"/>
        <w:ind w:firstLine="425"/>
        <w:jc w:val="both"/>
        <w:rPr>
          <w:rFonts w:eastAsia="Calibri"/>
          <w:lang w:eastAsia="en-US"/>
        </w:rPr>
      </w:pPr>
      <w:r>
        <w:rPr>
          <w:rFonts w:eastAsia="Calibri"/>
          <w:lang w:eastAsia="en-US"/>
        </w:rPr>
        <w:t>Odstavec</w:t>
      </w:r>
      <w:r w:rsidR="005D6AA7">
        <w:rPr>
          <w:rFonts w:eastAsia="Calibri"/>
          <w:lang w:eastAsia="en-US"/>
        </w:rPr>
        <w:t xml:space="preserve"> 2 vyjmenovává </w:t>
      </w:r>
      <w:r w:rsidR="00230145">
        <w:rPr>
          <w:rFonts w:eastAsia="Calibri"/>
          <w:lang w:eastAsia="en-US"/>
        </w:rPr>
        <w:t>hodnoty</w:t>
      </w:r>
      <w:r w:rsidR="005D6AA7">
        <w:rPr>
          <w:rFonts w:eastAsia="Calibri"/>
          <w:lang w:eastAsia="en-US"/>
        </w:rPr>
        <w:t xml:space="preserve">, které musí být zohledněny při generování </w:t>
      </w:r>
      <w:r w:rsidR="00230145">
        <w:rPr>
          <w:rFonts w:eastAsia="Calibri"/>
          <w:lang w:eastAsia="en-US"/>
        </w:rPr>
        <w:t>náhodn</w:t>
      </w:r>
      <w:r w:rsidR="008B0361">
        <w:rPr>
          <w:rFonts w:eastAsia="Calibri"/>
          <w:lang w:eastAsia="en-US"/>
        </w:rPr>
        <w:t>ě vybraného</w:t>
      </w:r>
      <w:r w:rsidR="00230145">
        <w:rPr>
          <w:rFonts w:eastAsia="Calibri"/>
          <w:lang w:eastAsia="en-US"/>
        </w:rPr>
        <w:t xml:space="preserve"> soudního oddělení</w:t>
      </w:r>
      <w:r w:rsidR="008B0361">
        <w:rPr>
          <w:rFonts w:eastAsia="Calibri"/>
          <w:lang w:eastAsia="en-US"/>
        </w:rPr>
        <w:t>, které má věc vyřizovat</w:t>
      </w:r>
      <w:r w:rsidR="00230145">
        <w:rPr>
          <w:rFonts w:eastAsia="Calibri"/>
          <w:lang w:eastAsia="en-US"/>
        </w:rPr>
        <w:t xml:space="preserve">. Jinými slovy jedná se o proměnné podstatné pro výpočet </w:t>
      </w:r>
      <w:r w:rsidR="008B0361">
        <w:rPr>
          <w:rFonts w:eastAsia="Calibri"/>
          <w:lang w:eastAsia="en-US"/>
        </w:rPr>
        <w:t>pravděpodobnosti přidělení</w:t>
      </w:r>
      <w:r w:rsidR="00230145">
        <w:rPr>
          <w:rFonts w:eastAsia="Calibri"/>
          <w:lang w:eastAsia="en-US"/>
        </w:rPr>
        <w:t xml:space="preserve"> prostřednictvím vytvořeného matematického algoritmu</w:t>
      </w:r>
      <w:r w:rsidR="000C3E32">
        <w:rPr>
          <w:rFonts w:eastAsia="Calibri"/>
          <w:lang w:eastAsia="en-US"/>
        </w:rPr>
        <w:t xml:space="preserve">. </w:t>
      </w:r>
    </w:p>
    <w:p w:rsidR="00230145" w:rsidRDefault="000C3E32" w:rsidP="000C3E32">
      <w:pPr>
        <w:spacing w:after="120" w:line="276" w:lineRule="auto"/>
        <w:ind w:firstLine="425"/>
        <w:jc w:val="both"/>
        <w:rPr>
          <w:rFonts w:eastAsia="Calibri"/>
          <w:lang w:eastAsia="en-US"/>
        </w:rPr>
      </w:pPr>
      <w:r>
        <w:rPr>
          <w:rFonts w:eastAsia="Calibri"/>
          <w:lang w:eastAsia="en-US"/>
        </w:rPr>
        <w:t>Určení</w:t>
      </w:r>
      <w:r w:rsidR="00C148FE">
        <w:rPr>
          <w:rFonts w:eastAsia="Calibri"/>
          <w:lang w:eastAsia="en-US"/>
        </w:rPr>
        <w:t>,</w:t>
      </w:r>
      <w:r>
        <w:rPr>
          <w:rFonts w:eastAsia="Calibri"/>
          <w:lang w:eastAsia="en-US"/>
        </w:rPr>
        <w:t xml:space="preserve"> podle jakého rozvrhu práce bude generátor přidělování napadlou insolvenční věc přidělovat, obsahuje pravidlo uvedené v </w:t>
      </w:r>
      <w:r w:rsidR="00C148FE">
        <w:rPr>
          <w:rFonts w:eastAsia="Calibri"/>
          <w:lang w:eastAsia="en-US"/>
        </w:rPr>
        <w:t>odstavci</w:t>
      </w:r>
      <w:r>
        <w:rPr>
          <w:rFonts w:eastAsia="Calibri"/>
          <w:lang w:eastAsia="en-US"/>
        </w:rPr>
        <w:t xml:space="preserve"> 3</w:t>
      </w:r>
      <w:r w:rsidR="008B0361">
        <w:rPr>
          <w:rFonts w:eastAsia="Calibri"/>
          <w:lang w:eastAsia="en-US"/>
        </w:rPr>
        <w:t>:</w:t>
      </w:r>
      <w:r>
        <w:rPr>
          <w:rFonts w:eastAsia="Calibri"/>
          <w:lang w:eastAsia="en-US"/>
        </w:rPr>
        <w:t xml:space="preserve"> generátor </w:t>
      </w:r>
      <w:r w:rsidR="00F11380">
        <w:rPr>
          <w:rFonts w:eastAsia="Calibri"/>
          <w:lang w:eastAsia="en-US"/>
        </w:rPr>
        <w:t xml:space="preserve">přidělování </w:t>
      </w:r>
      <w:r>
        <w:rPr>
          <w:rFonts w:eastAsia="Calibri"/>
          <w:lang w:eastAsia="en-US"/>
        </w:rPr>
        <w:t xml:space="preserve">insolvenční věc </w:t>
      </w:r>
      <w:r w:rsidR="00F11380">
        <w:rPr>
          <w:rFonts w:eastAsia="Calibri"/>
          <w:lang w:eastAsia="en-US"/>
        </w:rPr>
        <w:t xml:space="preserve">přidělí </w:t>
      </w:r>
      <w:r>
        <w:rPr>
          <w:rFonts w:eastAsia="Calibri"/>
          <w:lang w:eastAsia="en-US"/>
        </w:rPr>
        <w:t>vždy podle znění rozvrhu práce účinného v době zahájení insolvenčního řízení.</w:t>
      </w:r>
    </w:p>
    <w:p w:rsidR="00C148FE" w:rsidRDefault="00C148FE" w:rsidP="00C148FE">
      <w:pPr>
        <w:spacing w:after="120" w:line="276" w:lineRule="auto"/>
        <w:jc w:val="both"/>
        <w:rPr>
          <w:rFonts w:eastAsia="Calibri"/>
          <w:lang w:eastAsia="en-US"/>
        </w:rPr>
      </w:pPr>
    </w:p>
    <w:p w:rsidR="00EB0587" w:rsidRDefault="00EB0587" w:rsidP="00EB0587">
      <w:pPr>
        <w:spacing w:before="240" w:after="120" w:line="276" w:lineRule="auto"/>
        <w:jc w:val="both"/>
        <w:rPr>
          <w:rFonts w:eastAsia="Calibri"/>
          <w:b/>
          <w:lang w:eastAsia="en-US"/>
        </w:rPr>
      </w:pPr>
      <w:r w:rsidRPr="00EB0587">
        <w:rPr>
          <w:rFonts w:eastAsia="Calibri"/>
          <w:b/>
          <w:lang w:eastAsia="en-US"/>
        </w:rPr>
        <w:t xml:space="preserve">K § </w:t>
      </w:r>
      <w:r w:rsidR="00FF36C9">
        <w:rPr>
          <w:rFonts w:eastAsia="Calibri"/>
          <w:b/>
          <w:lang w:eastAsia="en-US"/>
        </w:rPr>
        <w:t>3</w:t>
      </w:r>
    </w:p>
    <w:p w:rsidR="00446A69" w:rsidRDefault="00B953A4" w:rsidP="007A1CDE">
      <w:pPr>
        <w:spacing w:before="240" w:after="120" w:line="276" w:lineRule="auto"/>
        <w:ind w:firstLine="709"/>
        <w:jc w:val="both"/>
        <w:rPr>
          <w:rFonts w:eastAsia="Calibri"/>
          <w:lang w:eastAsia="en-US"/>
        </w:rPr>
      </w:pPr>
      <w:r>
        <w:rPr>
          <w:rFonts w:eastAsia="Calibri"/>
          <w:lang w:eastAsia="en-US"/>
        </w:rPr>
        <w:t>V rozvrhu práce musejí být uvedena pravidla, na základě nichž bude možné insolvenční věc přidělit d</w:t>
      </w:r>
      <w:r w:rsidR="00446A69">
        <w:rPr>
          <w:rFonts w:eastAsia="Calibri"/>
          <w:lang w:eastAsia="en-US"/>
        </w:rPr>
        <w:t xml:space="preserve">o konkrétního soudního oddělení. Tato pravidla </w:t>
      </w:r>
      <w:r w:rsidR="00E5644E">
        <w:rPr>
          <w:rFonts w:eastAsia="Calibri"/>
          <w:lang w:eastAsia="en-US"/>
        </w:rPr>
        <w:t>lze v obecné rovině</w:t>
      </w:r>
      <w:r w:rsidR="00446A69">
        <w:rPr>
          <w:rFonts w:eastAsia="Calibri"/>
          <w:lang w:eastAsia="en-US"/>
        </w:rPr>
        <w:t xml:space="preserve"> </w:t>
      </w:r>
      <w:r w:rsidR="00446A69">
        <w:rPr>
          <w:rFonts w:eastAsia="Calibri"/>
          <w:lang w:eastAsia="en-US"/>
        </w:rPr>
        <w:lastRenderedPageBreak/>
        <w:t xml:space="preserve">rozlišit </w:t>
      </w:r>
      <w:r w:rsidR="008B0361">
        <w:rPr>
          <w:rFonts w:eastAsia="Calibri"/>
          <w:lang w:eastAsia="en-US"/>
        </w:rPr>
        <w:t>po</w:t>
      </w:r>
      <w:r w:rsidR="00446A69">
        <w:rPr>
          <w:rFonts w:eastAsia="Calibri"/>
          <w:lang w:eastAsia="en-US"/>
        </w:rPr>
        <w:t>dle toho, zda při přidělování insolvenční věci generátor přidělování použijeme</w:t>
      </w:r>
      <w:r w:rsidR="008B0361">
        <w:rPr>
          <w:rFonts w:eastAsia="Calibri"/>
          <w:lang w:eastAsia="en-US"/>
        </w:rPr>
        <w:t>,</w:t>
      </w:r>
      <w:r w:rsidR="00446A69">
        <w:rPr>
          <w:rFonts w:eastAsia="Calibri"/>
          <w:lang w:eastAsia="en-US"/>
        </w:rPr>
        <w:t xml:space="preserve"> či nikoliv.</w:t>
      </w:r>
    </w:p>
    <w:p w:rsidR="00446A69" w:rsidRDefault="00446A69" w:rsidP="007A1CDE">
      <w:pPr>
        <w:spacing w:before="240" w:after="120" w:line="276" w:lineRule="auto"/>
        <w:ind w:firstLine="709"/>
        <w:jc w:val="both"/>
        <w:rPr>
          <w:rFonts w:eastAsia="Calibri"/>
          <w:lang w:eastAsia="en-US"/>
        </w:rPr>
      </w:pPr>
      <w:r>
        <w:rPr>
          <w:rFonts w:eastAsia="Calibri"/>
          <w:lang w:eastAsia="en-US"/>
        </w:rPr>
        <w:t xml:space="preserve">Odstavec 1 </w:t>
      </w:r>
      <w:r w:rsidR="00EA0FCB">
        <w:rPr>
          <w:rFonts w:eastAsia="Calibri"/>
          <w:lang w:eastAsia="en-US"/>
        </w:rPr>
        <w:t>krom</w:t>
      </w:r>
      <w:r w:rsidR="00516657">
        <w:rPr>
          <w:rFonts w:eastAsia="Calibri"/>
          <w:lang w:eastAsia="en-US"/>
        </w:rPr>
        <w:t>ě</w:t>
      </w:r>
      <w:r w:rsidR="00EA0FCB">
        <w:rPr>
          <w:rFonts w:eastAsia="Calibri"/>
          <w:lang w:eastAsia="en-US"/>
        </w:rPr>
        <w:t xml:space="preserve"> výše uvedeného uvádí, že </w:t>
      </w:r>
      <w:r w:rsidR="00516657">
        <w:rPr>
          <w:rFonts w:eastAsia="Calibri"/>
          <w:lang w:eastAsia="en-US"/>
        </w:rPr>
        <w:t>rozvrh práce musí též obsahovat pravidla pro přidělení insolvenční věci</w:t>
      </w:r>
      <w:r w:rsidR="008B0361">
        <w:rPr>
          <w:rFonts w:eastAsia="Calibri"/>
          <w:lang w:eastAsia="en-US"/>
        </w:rPr>
        <w:t>,</w:t>
      </w:r>
      <w:r w:rsidR="00516657">
        <w:rPr>
          <w:rFonts w:eastAsia="Calibri"/>
          <w:lang w:eastAsia="en-US"/>
        </w:rPr>
        <w:t xml:space="preserve"> nelze-li insolvenční věc přidělit mezi </w:t>
      </w:r>
      <w:r w:rsidR="009610F7">
        <w:rPr>
          <w:rFonts w:eastAsia="Calibri"/>
          <w:lang w:eastAsia="en-US"/>
        </w:rPr>
        <w:t xml:space="preserve">alespoň </w:t>
      </w:r>
      <w:r w:rsidR="00516657">
        <w:rPr>
          <w:rFonts w:eastAsia="Calibri"/>
          <w:lang w:eastAsia="en-US"/>
        </w:rPr>
        <w:t>dvě soudní oddělení nebo jsou-li dány důvody pro přímé přidělení, tj. situace, kdy se generátor přidělování nepoužije.</w:t>
      </w:r>
    </w:p>
    <w:p w:rsidR="00516657" w:rsidRDefault="00516657" w:rsidP="007A1CDE">
      <w:pPr>
        <w:spacing w:before="240" w:after="120" w:line="276" w:lineRule="auto"/>
        <w:ind w:firstLine="709"/>
        <w:jc w:val="both"/>
        <w:rPr>
          <w:rFonts w:eastAsia="Calibri"/>
          <w:lang w:eastAsia="en-US"/>
        </w:rPr>
      </w:pPr>
      <w:r>
        <w:rPr>
          <w:rFonts w:eastAsia="Calibri"/>
          <w:lang w:eastAsia="en-US"/>
        </w:rPr>
        <w:t xml:space="preserve">Současně je dán požadavek na </w:t>
      </w:r>
      <w:r w:rsidR="0026438B">
        <w:rPr>
          <w:rFonts w:eastAsia="Calibri"/>
          <w:lang w:eastAsia="en-US"/>
        </w:rPr>
        <w:t>strojovou čitelnost</w:t>
      </w:r>
      <w:r>
        <w:rPr>
          <w:rFonts w:eastAsia="Calibri"/>
          <w:lang w:eastAsia="en-US"/>
        </w:rPr>
        <w:t xml:space="preserve"> pravidel, </w:t>
      </w:r>
      <w:r w:rsidR="0026438B">
        <w:rPr>
          <w:rFonts w:eastAsia="Calibri"/>
          <w:lang w:eastAsia="en-US"/>
        </w:rPr>
        <w:t>která</w:t>
      </w:r>
      <w:r>
        <w:rPr>
          <w:rFonts w:eastAsia="Calibri"/>
          <w:lang w:eastAsia="en-US"/>
        </w:rPr>
        <w:t xml:space="preserve"> tvoří rozvrh práce</w:t>
      </w:r>
      <w:r w:rsidR="0026438B">
        <w:rPr>
          <w:rFonts w:eastAsia="Calibri"/>
          <w:lang w:eastAsia="en-US"/>
        </w:rPr>
        <w:t xml:space="preserve">. </w:t>
      </w:r>
      <w:r>
        <w:rPr>
          <w:rFonts w:eastAsia="Calibri"/>
          <w:lang w:eastAsia="en-US"/>
        </w:rPr>
        <w:t xml:space="preserve">Jinými slovy strojově zpracovatelná pravidla jsou taková pravidla, která dokáže systém generátoru přidělování </w:t>
      </w:r>
      <w:r w:rsidR="008B0361">
        <w:rPr>
          <w:rFonts w:eastAsia="Calibri"/>
          <w:lang w:eastAsia="en-US"/>
        </w:rPr>
        <w:t>zpracovat</w:t>
      </w:r>
      <w:r>
        <w:rPr>
          <w:rFonts w:eastAsia="Calibri"/>
          <w:lang w:eastAsia="en-US"/>
        </w:rPr>
        <w:t xml:space="preserve"> a následně na základě jejich </w:t>
      </w:r>
      <w:r w:rsidR="008B0361">
        <w:rPr>
          <w:rFonts w:eastAsia="Calibri"/>
          <w:lang w:eastAsia="en-US"/>
        </w:rPr>
        <w:t>obsahu</w:t>
      </w:r>
      <w:r>
        <w:rPr>
          <w:rFonts w:eastAsia="Calibri"/>
          <w:lang w:eastAsia="en-US"/>
        </w:rPr>
        <w:t xml:space="preserve"> insolvenční věc přidělit do </w:t>
      </w:r>
      <w:r w:rsidR="0026438B">
        <w:rPr>
          <w:rFonts w:eastAsia="Calibri"/>
          <w:lang w:eastAsia="en-US"/>
        </w:rPr>
        <w:t xml:space="preserve">správného </w:t>
      </w:r>
      <w:r>
        <w:rPr>
          <w:rFonts w:eastAsia="Calibri"/>
          <w:lang w:eastAsia="en-US"/>
        </w:rPr>
        <w:t>soudního oddělení</w:t>
      </w:r>
      <w:r w:rsidR="0026438B">
        <w:rPr>
          <w:rFonts w:eastAsia="Calibri"/>
          <w:lang w:eastAsia="en-US"/>
        </w:rPr>
        <w:t xml:space="preserve"> podle rozvrhu práce</w:t>
      </w:r>
      <w:r>
        <w:rPr>
          <w:rFonts w:eastAsia="Calibri"/>
          <w:lang w:eastAsia="en-US"/>
        </w:rPr>
        <w:t xml:space="preserve">. Tento požadavek předpokládá </w:t>
      </w:r>
      <w:r w:rsidR="0026438B">
        <w:rPr>
          <w:rFonts w:eastAsia="Calibri"/>
          <w:lang w:eastAsia="en-US"/>
        </w:rPr>
        <w:t>nadefinování možných pravidel pro přidělování.</w:t>
      </w:r>
    </w:p>
    <w:p w:rsidR="00C148FE" w:rsidRDefault="00E56F91" w:rsidP="007A1CDE">
      <w:pPr>
        <w:spacing w:before="240" w:after="120" w:line="276" w:lineRule="auto"/>
        <w:ind w:firstLine="709"/>
        <w:jc w:val="both"/>
        <w:rPr>
          <w:rFonts w:eastAsia="Calibri"/>
          <w:lang w:eastAsia="en-US"/>
        </w:rPr>
      </w:pPr>
      <w:r>
        <w:rPr>
          <w:rFonts w:eastAsia="Calibri"/>
          <w:lang w:eastAsia="en-US"/>
        </w:rPr>
        <w:t xml:space="preserve">Odstavec 3 </w:t>
      </w:r>
      <w:r w:rsidR="007A1CDE">
        <w:rPr>
          <w:rFonts w:eastAsia="Calibri"/>
          <w:lang w:eastAsia="en-US"/>
        </w:rPr>
        <w:t>dopadá</w:t>
      </w:r>
      <w:r>
        <w:rPr>
          <w:rFonts w:eastAsia="Calibri"/>
          <w:lang w:eastAsia="en-US"/>
        </w:rPr>
        <w:t xml:space="preserve"> na </w:t>
      </w:r>
      <w:r w:rsidR="007A1CDE">
        <w:rPr>
          <w:rFonts w:eastAsia="Calibri"/>
          <w:lang w:eastAsia="en-US"/>
        </w:rPr>
        <w:t xml:space="preserve">případy, </w:t>
      </w:r>
      <w:r w:rsidR="001169AA">
        <w:rPr>
          <w:rFonts w:eastAsia="Calibri"/>
          <w:lang w:eastAsia="en-US"/>
        </w:rPr>
        <w:t>v nichž</w:t>
      </w:r>
      <w:r w:rsidR="007A1CDE">
        <w:rPr>
          <w:rFonts w:eastAsia="Calibri"/>
          <w:lang w:eastAsia="en-US"/>
        </w:rPr>
        <w:t xml:space="preserve"> sice existuje více soudních oddělení (resp. přiděluje se mezi alespoň dvě soudn</w:t>
      </w:r>
      <w:r w:rsidR="001169AA">
        <w:rPr>
          <w:rFonts w:eastAsia="Calibri"/>
          <w:lang w:eastAsia="en-US"/>
        </w:rPr>
        <w:t>í</w:t>
      </w:r>
      <w:r w:rsidR="007A1CDE">
        <w:rPr>
          <w:rFonts w:eastAsia="Calibri"/>
          <w:lang w:eastAsia="en-US"/>
        </w:rPr>
        <w:t xml:space="preserve"> oddělení), nicméně přidělování pomocí generátoru přidělování se neuplatní, neboť generátor nelze použít</w:t>
      </w:r>
      <w:r w:rsidR="001169AA">
        <w:rPr>
          <w:rFonts w:eastAsia="Calibri"/>
          <w:lang w:eastAsia="en-US"/>
        </w:rPr>
        <w:t xml:space="preserve"> (typicky z důvodu technické poruchy)</w:t>
      </w:r>
      <w:r w:rsidR="007A1CDE">
        <w:rPr>
          <w:rFonts w:eastAsia="Calibri"/>
          <w:lang w:eastAsia="en-US"/>
        </w:rPr>
        <w:t>.</w:t>
      </w:r>
    </w:p>
    <w:p w:rsidR="007A1CDE" w:rsidRPr="00E56F91" w:rsidRDefault="007A1CDE" w:rsidP="007A1CDE">
      <w:pPr>
        <w:spacing w:before="240" w:after="120" w:line="276" w:lineRule="auto"/>
        <w:ind w:firstLine="709"/>
        <w:jc w:val="both"/>
        <w:rPr>
          <w:rFonts w:eastAsia="Calibri"/>
          <w:lang w:eastAsia="en-US"/>
        </w:rPr>
      </w:pPr>
    </w:p>
    <w:p w:rsidR="00EB0587" w:rsidRPr="00EB0587" w:rsidRDefault="00EB0587" w:rsidP="00EB0587">
      <w:pPr>
        <w:spacing w:before="240" w:after="120" w:line="276" w:lineRule="auto"/>
        <w:jc w:val="both"/>
        <w:rPr>
          <w:rFonts w:eastAsia="Calibri"/>
          <w:b/>
          <w:lang w:eastAsia="en-US"/>
        </w:rPr>
      </w:pPr>
      <w:r w:rsidRPr="00EB0587">
        <w:rPr>
          <w:rFonts w:eastAsia="Calibri"/>
          <w:b/>
          <w:lang w:eastAsia="en-US"/>
        </w:rPr>
        <w:t xml:space="preserve">K § </w:t>
      </w:r>
      <w:r w:rsidR="00FF36C9">
        <w:rPr>
          <w:rFonts w:eastAsia="Calibri"/>
          <w:b/>
          <w:lang w:eastAsia="en-US"/>
        </w:rPr>
        <w:t>4</w:t>
      </w:r>
    </w:p>
    <w:p w:rsidR="0026438B" w:rsidRPr="0026438B" w:rsidRDefault="0026438B" w:rsidP="0026438B">
      <w:pPr>
        <w:spacing w:after="120" w:line="276" w:lineRule="auto"/>
        <w:ind w:firstLine="425"/>
        <w:jc w:val="both"/>
        <w:rPr>
          <w:rFonts w:eastAsia="Calibri"/>
          <w:bCs/>
          <w:lang w:eastAsia="en-US"/>
        </w:rPr>
      </w:pPr>
      <w:r w:rsidRPr="0026438B">
        <w:rPr>
          <w:rFonts w:eastAsia="Calibri"/>
          <w:bCs/>
          <w:lang w:eastAsia="en-US"/>
        </w:rPr>
        <w:t xml:space="preserve">Účinnost vyhlášky se navrhuje </w:t>
      </w:r>
      <w:r w:rsidR="001169AA">
        <w:rPr>
          <w:rFonts w:eastAsia="Calibri"/>
          <w:bCs/>
          <w:lang w:eastAsia="en-US"/>
        </w:rPr>
        <w:t>na</w:t>
      </w:r>
      <w:r w:rsidRPr="0026438B">
        <w:rPr>
          <w:rFonts w:eastAsia="Calibri"/>
          <w:bCs/>
          <w:lang w:eastAsia="en-US"/>
        </w:rPr>
        <w:t xml:space="preserve"> stejný den jako účinnost novely zákona </w:t>
      </w:r>
      <w:r>
        <w:rPr>
          <w:rFonts w:eastAsia="Calibri"/>
          <w:bCs/>
          <w:lang w:eastAsia="en-US"/>
        </w:rPr>
        <w:t>o soudech a soudcích,</w:t>
      </w:r>
      <w:r w:rsidRPr="0026438B">
        <w:rPr>
          <w:rFonts w:eastAsia="Calibri"/>
          <w:bCs/>
          <w:lang w:eastAsia="en-US"/>
        </w:rPr>
        <w:t xml:space="preserve"> tj. k 1. </w:t>
      </w:r>
      <w:r>
        <w:rPr>
          <w:rFonts w:eastAsia="Calibri"/>
          <w:bCs/>
          <w:lang w:eastAsia="en-US"/>
        </w:rPr>
        <w:t>březnu 2019</w:t>
      </w:r>
      <w:r w:rsidRPr="0026438B">
        <w:rPr>
          <w:rFonts w:eastAsia="Calibri"/>
          <w:bCs/>
          <w:lang w:eastAsia="en-US"/>
        </w:rPr>
        <w:t>.</w:t>
      </w:r>
    </w:p>
    <w:p w:rsidR="0026438B" w:rsidRPr="0026438B" w:rsidRDefault="0026438B" w:rsidP="0026438B">
      <w:pPr>
        <w:spacing w:after="120" w:line="276" w:lineRule="auto"/>
        <w:ind w:firstLine="425"/>
        <w:jc w:val="both"/>
        <w:rPr>
          <w:rFonts w:eastAsia="Calibri"/>
          <w:lang w:eastAsia="en-US"/>
        </w:rPr>
      </w:pPr>
    </w:p>
    <w:p w:rsidR="00EB0587" w:rsidRDefault="00EB0587" w:rsidP="0026438B">
      <w:pPr>
        <w:spacing w:after="120" w:line="276" w:lineRule="auto"/>
        <w:ind w:firstLine="425"/>
        <w:jc w:val="both"/>
        <w:rPr>
          <w:rFonts w:eastAsia="Calibri"/>
          <w:lang w:eastAsia="en-US"/>
        </w:rPr>
      </w:pPr>
    </w:p>
    <w:sectPr w:rsidR="00EB0587" w:rsidSect="00B11C9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B03" w:rsidRDefault="003C1B03" w:rsidP="005D2E08">
      <w:r>
        <w:separator/>
      </w:r>
    </w:p>
  </w:endnote>
  <w:endnote w:type="continuationSeparator" w:id="0">
    <w:p w:rsidR="003C1B03" w:rsidRDefault="003C1B03" w:rsidP="005D2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B03" w:rsidRDefault="003C1B0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B03" w:rsidRPr="00C172C4" w:rsidRDefault="003C1B03">
    <w:pPr>
      <w:pStyle w:val="Zpat"/>
      <w:jc w:val="center"/>
      <w:rPr>
        <w:sz w:val="22"/>
        <w:szCs w:val="24"/>
      </w:rPr>
    </w:pPr>
    <w:r w:rsidRPr="00C172C4">
      <w:rPr>
        <w:sz w:val="22"/>
        <w:szCs w:val="24"/>
      </w:rPr>
      <w:fldChar w:fldCharType="begin"/>
    </w:r>
    <w:r w:rsidRPr="00C172C4">
      <w:rPr>
        <w:sz w:val="22"/>
        <w:szCs w:val="24"/>
      </w:rPr>
      <w:instrText>PAGE   \* MERGEFORMAT</w:instrText>
    </w:r>
    <w:r w:rsidRPr="00C172C4">
      <w:rPr>
        <w:sz w:val="22"/>
        <w:szCs w:val="24"/>
      </w:rPr>
      <w:fldChar w:fldCharType="separate"/>
    </w:r>
    <w:r w:rsidR="000666E2">
      <w:rPr>
        <w:noProof/>
        <w:sz w:val="22"/>
        <w:szCs w:val="24"/>
      </w:rPr>
      <w:t>1</w:t>
    </w:r>
    <w:r w:rsidRPr="00C172C4">
      <w:rPr>
        <w:sz w:val="22"/>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B03" w:rsidRDefault="003C1B0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B03" w:rsidRDefault="003C1B03" w:rsidP="005D2E08">
      <w:r>
        <w:separator/>
      </w:r>
    </w:p>
  </w:footnote>
  <w:footnote w:type="continuationSeparator" w:id="0">
    <w:p w:rsidR="003C1B03" w:rsidRDefault="003C1B03" w:rsidP="005D2E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B03" w:rsidRDefault="003C1B0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B03" w:rsidRDefault="003C1B0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B03" w:rsidRDefault="003C1B0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F4EA1"/>
    <w:multiLevelType w:val="hybridMultilevel"/>
    <w:tmpl w:val="92F4FEDA"/>
    <w:lvl w:ilvl="0" w:tplc="8CC27B58">
      <w:start w:val="1"/>
      <w:numFmt w:val="bullet"/>
      <w:lvlText w:val=""/>
      <w:lvlJc w:val="left"/>
      <w:pPr>
        <w:tabs>
          <w:tab w:val="num" w:pos="720"/>
        </w:tabs>
        <w:ind w:left="720" w:hanging="360"/>
      </w:pPr>
      <w:rPr>
        <w:rFonts w:ascii="Symbol" w:hAnsi="Symbol" w:hint="default"/>
        <w:sz w:val="20"/>
      </w:rPr>
    </w:lvl>
    <w:lvl w:ilvl="1" w:tplc="5AE430B6" w:tentative="1">
      <w:start w:val="1"/>
      <w:numFmt w:val="bullet"/>
      <w:lvlText w:val="o"/>
      <w:lvlJc w:val="left"/>
      <w:pPr>
        <w:tabs>
          <w:tab w:val="num" w:pos="1440"/>
        </w:tabs>
        <w:ind w:left="1440" w:hanging="360"/>
      </w:pPr>
      <w:rPr>
        <w:rFonts w:ascii="Courier New" w:hAnsi="Courier New" w:hint="default"/>
        <w:sz w:val="20"/>
      </w:rPr>
    </w:lvl>
    <w:lvl w:ilvl="2" w:tplc="1A12AE0A" w:tentative="1">
      <w:start w:val="1"/>
      <w:numFmt w:val="bullet"/>
      <w:lvlText w:val=""/>
      <w:lvlJc w:val="left"/>
      <w:pPr>
        <w:tabs>
          <w:tab w:val="num" w:pos="2160"/>
        </w:tabs>
        <w:ind w:left="2160" w:hanging="360"/>
      </w:pPr>
      <w:rPr>
        <w:rFonts w:ascii="Wingdings" w:hAnsi="Wingdings" w:hint="default"/>
        <w:sz w:val="20"/>
      </w:rPr>
    </w:lvl>
    <w:lvl w:ilvl="3" w:tplc="5E7060D2" w:tentative="1">
      <w:start w:val="1"/>
      <w:numFmt w:val="bullet"/>
      <w:lvlText w:val=""/>
      <w:lvlJc w:val="left"/>
      <w:pPr>
        <w:tabs>
          <w:tab w:val="num" w:pos="2880"/>
        </w:tabs>
        <w:ind w:left="2880" w:hanging="360"/>
      </w:pPr>
      <w:rPr>
        <w:rFonts w:ascii="Wingdings" w:hAnsi="Wingdings" w:hint="default"/>
        <w:sz w:val="20"/>
      </w:rPr>
    </w:lvl>
    <w:lvl w:ilvl="4" w:tplc="BA6EBCD0" w:tentative="1">
      <w:start w:val="1"/>
      <w:numFmt w:val="bullet"/>
      <w:lvlText w:val=""/>
      <w:lvlJc w:val="left"/>
      <w:pPr>
        <w:tabs>
          <w:tab w:val="num" w:pos="3600"/>
        </w:tabs>
        <w:ind w:left="3600" w:hanging="360"/>
      </w:pPr>
      <w:rPr>
        <w:rFonts w:ascii="Wingdings" w:hAnsi="Wingdings" w:hint="default"/>
        <w:sz w:val="20"/>
      </w:rPr>
    </w:lvl>
    <w:lvl w:ilvl="5" w:tplc="2752028A" w:tentative="1">
      <w:start w:val="1"/>
      <w:numFmt w:val="bullet"/>
      <w:lvlText w:val=""/>
      <w:lvlJc w:val="left"/>
      <w:pPr>
        <w:tabs>
          <w:tab w:val="num" w:pos="4320"/>
        </w:tabs>
        <w:ind w:left="4320" w:hanging="360"/>
      </w:pPr>
      <w:rPr>
        <w:rFonts w:ascii="Wingdings" w:hAnsi="Wingdings" w:hint="default"/>
        <w:sz w:val="20"/>
      </w:rPr>
    </w:lvl>
    <w:lvl w:ilvl="6" w:tplc="B68EF1EE" w:tentative="1">
      <w:start w:val="1"/>
      <w:numFmt w:val="bullet"/>
      <w:lvlText w:val=""/>
      <w:lvlJc w:val="left"/>
      <w:pPr>
        <w:tabs>
          <w:tab w:val="num" w:pos="5040"/>
        </w:tabs>
        <w:ind w:left="5040" w:hanging="360"/>
      </w:pPr>
      <w:rPr>
        <w:rFonts w:ascii="Wingdings" w:hAnsi="Wingdings" w:hint="default"/>
        <w:sz w:val="20"/>
      </w:rPr>
    </w:lvl>
    <w:lvl w:ilvl="7" w:tplc="CF52FB78" w:tentative="1">
      <w:start w:val="1"/>
      <w:numFmt w:val="bullet"/>
      <w:lvlText w:val=""/>
      <w:lvlJc w:val="left"/>
      <w:pPr>
        <w:tabs>
          <w:tab w:val="num" w:pos="5760"/>
        </w:tabs>
        <w:ind w:left="5760" w:hanging="360"/>
      </w:pPr>
      <w:rPr>
        <w:rFonts w:ascii="Wingdings" w:hAnsi="Wingdings" w:hint="default"/>
        <w:sz w:val="20"/>
      </w:rPr>
    </w:lvl>
    <w:lvl w:ilvl="8" w:tplc="EEB08C50" w:tentative="1">
      <w:start w:val="1"/>
      <w:numFmt w:val="bullet"/>
      <w:lvlText w:val=""/>
      <w:lvlJc w:val="left"/>
      <w:pPr>
        <w:tabs>
          <w:tab w:val="num" w:pos="6480"/>
        </w:tabs>
        <w:ind w:left="6480" w:hanging="360"/>
      </w:pPr>
      <w:rPr>
        <w:rFonts w:ascii="Wingdings" w:hAnsi="Wingdings" w:hint="default"/>
        <w:sz w:val="20"/>
      </w:rPr>
    </w:lvl>
  </w:abstractNum>
  <w:abstractNum w:abstractNumId="1">
    <w:nsid w:val="1ACA5FB5"/>
    <w:multiLevelType w:val="hybridMultilevel"/>
    <w:tmpl w:val="CF1622A2"/>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
    <w:nsid w:val="1C977C46"/>
    <w:multiLevelType w:val="hybridMultilevel"/>
    <w:tmpl w:val="822416E2"/>
    <w:lvl w:ilvl="0" w:tplc="401C07AA">
      <w:start w:val="1"/>
      <w:numFmt w:val="decimal"/>
      <w:lvlText w:val="%1."/>
      <w:lvlJc w:val="left"/>
      <w:pPr>
        <w:tabs>
          <w:tab w:val="num" w:pos="705"/>
        </w:tabs>
        <w:ind w:left="705" w:hanging="405"/>
      </w:pPr>
      <w:rPr>
        <w:rFonts w:hint="default"/>
      </w:rPr>
    </w:lvl>
    <w:lvl w:ilvl="1" w:tplc="04050019" w:tentative="1">
      <w:start w:val="1"/>
      <w:numFmt w:val="lowerLetter"/>
      <w:lvlText w:val="%2."/>
      <w:lvlJc w:val="left"/>
      <w:pPr>
        <w:tabs>
          <w:tab w:val="num" w:pos="1380"/>
        </w:tabs>
        <w:ind w:left="1380" w:hanging="360"/>
      </w:pPr>
    </w:lvl>
    <w:lvl w:ilvl="2" w:tplc="0405001B" w:tentative="1">
      <w:start w:val="1"/>
      <w:numFmt w:val="lowerRoman"/>
      <w:lvlText w:val="%3."/>
      <w:lvlJc w:val="right"/>
      <w:pPr>
        <w:tabs>
          <w:tab w:val="num" w:pos="2100"/>
        </w:tabs>
        <w:ind w:left="2100" w:hanging="180"/>
      </w:pPr>
    </w:lvl>
    <w:lvl w:ilvl="3" w:tplc="0405000F" w:tentative="1">
      <w:start w:val="1"/>
      <w:numFmt w:val="decimal"/>
      <w:lvlText w:val="%4."/>
      <w:lvlJc w:val="left"/>
      <w:pPr>
        <w:tabs>
          <w:tab w:val="num" w:pos="2820"/>
        </w:tabs>
        <w:ind w:left="2820" w:hanging="360"/>
      </w:pPr>
    </w:lvl>
    <w:lvl w:ilvl="4" w:tplc="04050019" w:tentative="1">
      <w:start w:val="1"/>
      <w:numFmt w:val="lowerLetter"/>
      <w:lvlText w:val="%5."/>
      <w:lvlJc w:val="left"/>
      <w:pPr>
        <w:tabs>
          <w:tab w:val="num" w:pos="3540"/>
        </w:tabs>
        <w:ind w:left="3540" w:hanging="360"/>
      </w:pPr>
    </w:lvl>
    <w:lvl w:ilvl="5" w:tplc="0405001B" w:tentative="1">
      <w:start w:val="1"/>
      <w:numFmt w:val="lowerRoman"/>
      <w:lvlText w:val="%6."/>
      <w:lvlJc w:val="right"/>
      <w:pPr>
        <w:tabs>
          <w:tab w:val="num" w:pos="4260"/>
        </w:tabs>
        <w:ind w:left="4260" w:hanging="180"/>
      </w:pPr>
    </w:lvl>
    <w:lvl w:ilvl="6" w:tplc="0405000F" w:tentative="1">
      <w:start w:val="1"/>
      <w:numFmt w:val="decimal"/>
      <w:lvlText w:val="%7."/>
      <w:lvlJc w:val="left"/>
      <w:pPr>
        <w:tabs>
          <w:tab w:val="num" w:pos="4980"/>
        </w:tabs>
        <w:ind w:left="4980" w:hanging="360"/>
      </w:pPr>
    </w:lvl>
    <w:lvl w:ilvl="7" w:tplc="04050019" w:tentative="1">
      <w:start w:val="1"/>
      <w:numFmt w:val="lowerLetter"/>
      <w:lvlText w:val="%8."/>
      <w:lvlJc w:val="left"/>
      <w:pPr>
        <w:tabs>
          <w:tab w:val="num" w:pos="5700"/>
        </w:tabs>
        <w:ind w:left="5700" w:hanging="360"/>
      </w:pPr>
    </w:lvl>
    <w:lvl w:ilvl="8" w:tplc="0405001B" w:tentative="1">
      <w:start w:val="1"/>
      <w:numFmt w:val="lowerRoman"/>
      <w:lvlText w:val="%9."/>
      <w:lvlJc w:val="right"/>
      <w:pPr>
        <w:tabs>
          <w:tab w:val="num" w:pos="6420"/>
        </w:tabs>
        <w:ind w:left="6420" w:hanging="180"/>
      </w:pPr>
    </w:lvl>
  </w:abstractNum>
  <w:abstractNum w:abstractNumId="3">
    <w:nsid w:val="24AB5C8F"/>
    <w:multiLevelType w:val="hybridMultilevel"/>
    <w:tmpl w:val="1144A034"/>
    <w:lvl w:ilvl="0" w:tplc="FE3CFBC4">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A9563D9"/>
    <w:multiLevelType w:val="hybridMultilevel"/>
    <w:tmpl w:val="8B92FF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D623492"/>
    <w:multiLevelType w:val="hybridMultilevel"/>
    <w:tmpl w:val="0C6856DC"/>
    <w:lvl w:ilvl="0" w:tplc="F08A99CE">
      <w:start w:val="1"/>
      <w:numFmt w:val="bullet"/>
      <w:lvlText w:val="-"/>
      <w:lvlJc w:val="left"/>
      <w:pPr>
        <w:ind w:left="1145" w:hanging="360"/>
      </w:pPr>
      <w:rPr>
        <w:rFonts w:ascii="Times New Roman" w:eastAsia="Times New Roman" w:hAnsi="Times New Roman" w:cs="Times New Roman"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6">
    <w:nsid w:val="34FE2C21"/>
    <w:multiLevelType w:val="hybridMultilevel"/>
    <w:tmpl w:val="63E6E0B4"/>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nsid w:val="38794180"/>
    <w:multiLevelType w:val="hybridMultilevel"/>
    <w:tmpl w:val="2FC4009E"/>
    <w:lvl w:ilvl="0" w:tplc="1FC4281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DB45CDD"/>
    <w:multiLevelType w:val="hybridMultilevel"/>
    <w:tmpl w:val="B1C686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F5E3E29"/>
    <w:multiLevelType w:val="hybridMultilevel"/>
    <w:tmpl w:val="F8FECD7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F8B756A"/>
    <w:multiLevelType w:val="hybridMultilevel"/>
    <w:tmpl w:val="7DC4404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1">
    <w:nsid w:val="439C7A06"/>
    <w:multiLevelType w:val="hybridMultilevel"/>
    <w:tmpl w:val="CEB6C7A6"/>
    <w:lvl w:ilvl="0" w:tplc="2EAA9F4C">
      <w:start w:val="4"/>
      <w:numFmt w:val="bullet"/>
      <w:lvlText w:val="-"/>
      <w:lvlJc w:val="left"/>
      <w:pPr>
        <w:ind w:left="785" w:hanging="360"/>
      </w:pPr>
      <w:rPr>
        <w:rFonts w:ascii="Times New Roman" w:eastAsia="Times New Roman" w:hAnsi="Times New Roman" w:cs="Times New Roman"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2">
    <w:nsid w:val="50452FF4"/>
    <w:multiLevelType w:val="hybridMultilevel"/>
    <w:tmpl w:val="5CEEA454"/>
    <w:lvl w:ilvl="0" w:tplc="C038946C">
      <w:start w:val="1"/>
      <w:numFmt w:val="bullet"/>
      <w:lvlText w:val=""/>
      <w:lvlJc w:val="left"/>
      <w:pPr>
        <w:tabs>
          <w:tab w:val="num" w:pos="397"/>
        </w:tabs>
        <w:ind w:left="397" w:hanging="39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54C974FB"/>
    <w:multiLevelType w:val="hybridMultilevel"/>
    <w:tmpl w:val="F2E041BA"/>
    <w:lvl w:ilvl="0" w:tplc="F08A99CE">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8D86491"/>
    <w:multiLevelType w:val="hybridMultilevel"/>
    <w:tmpl w:val="C316AD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CC03F9A"/>
    <w:multiLevelType w:val="hybridMultilevel"/>
    <w:tmpl w:val="BD8C249E"/>
    <w:lvl w:ilvl="0" w:tplc="2D242EA4">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2"/>
  </w:num>
  <w:num w:numId="2">
    <w:abstractNumId w:val="1"/>
  </w:num>
  <w:num w:numId="3">
    <w:abstractNumId w:val="15"/>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14"/>
  </w:num>
  <w:num w:numId="8">
    <w:abstractNumId w:val="9"/>
  </w:num>
  <w:num w:numId="9">
    <w:abstractNumId w:val="4"/>
  </w:num>
  <w:num w:numId="10">
    <w:abstractNumId w:val="10"/>
  </w:num>
  <w:num w:numId="11">
    <w:abstractNumId w:val="8"/>
  </w:num>
  <w:num w:numId="12">
    <w:abstractNumId w:val="7"/>
  </w:num>
  <w:num w:numId="13">
    <w:abstractNumId w:val="3"/>
  </w:num>
  <w:num w:numId="14">
    <w:abstractNumId w:val="13"/>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9"/>
  <w:hyphenationZone w:val="425"/>
  <w:noPunctuationKerning/>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02B"/>
    <w:rsid w:val="00002E31"/>
    <w:rsid w:val="00003A3F"/>
    <w:rsid w:val="000069B5"/>
    <w:rsid w:val="00014853"/>
    <w:rsid w:val="000159D9"/>
    <w:rsid w:val="00020EFB"/>
    <w:rsid w:val="000246B1"/>
    <w:rsid w:val="000251D0"/>
    <w:rsid w:val="0003267B"/>
    <w:rsid w:val="00037C79"/>
    <w:rsid w:val="0004161F"/>
    <w:rsid w:val="00044D4C"/>
    <w:rsid w:val="000500BE"/>
    <w:rsid w:val="0005555C"/>
    <w:rsid w:val="00061BEC"/>
    <w:rsid w:val="00064A2E"/>
    <w:rsid w:val="0006588F"/>
    <w:rsid w:val="000666E2"/>
    <w:rsid w:val="000674B0"/>
    <w:rsid w:val="000708C9"/>
    <w:rsid w:val="00077C75"/>
    <w:rsid w:val="00082A1B"/>
    <w:rsid w:val="00084291"/>
    <w:rsid w:val="00085F53"/>
    <w:rsid w:val="000867D6"/>
    <w:rsid w:val="00095F3A"/>
    <w:rsid w:val="000A1611"/>
    <w:rsid w:val="000A1B3E"/>
    <w:rsid w:val="000A6C1F"/>
    <w:rsid w:val="000B0805"/>
    <w:rsid w:val="000B3875"/>
    <w:rsid w:val="000B5043"/>
    <w:rsid w:val="000C2AC6"/>
    <w:rsid w:val="000C3E32"/>
    <w:rsid w:val="000C5A34"/>
    <w:rsid w:val="000C70CD"/>
    <w:rsid w:val="000D137F"/>
    <w:rsid w:val="000D3867"/>
    <w:rsid w:val="000D3A52"/>
    <w:rsid w:val="000D60A3"/>
    <w:rsid w:val="000E16A1"/>
    <w:rsid w:val="000E1A8B"/>
    <w:rsid w:val="000F2BE1"/>
    <w:rsid w:val="000F6C3E"/>
    <w:rsid w:val="000F7025"/>
    <w:rsid w:val="00105054"/>
    <w:rsid w:val="00116445"/>
    <w:rsid w:val="00116467"/>
    <w:rsid w:val="001169AA"/>
    <w:rsid w:val="00116AE2"/>
    <w:rsid w:val="00122E7B"/>
    <w:rsid w:val="00123017"/>
    <w:rsid w:val="00124B1D"/>
    <w:rsid w:val="001266D1"/>
    <w:rsid w:val="001336CC"/>
    <w:rsid w:val="00134201"/>
    <w:rsid w:val="00143415"/>
    <w:rsid w:val="00145788"/>
    <w:rsid w:val="00146A75"/>
    <w:rsid w:val="001555AA"/>
    <w:rsid w:val="001604AF"/>
    <w:rsid w:val="00161359"/>
    <w:rsid w:val="001657CA"/>
    <w:rsid w:val="001700EC"/>
    <w:rsid w:val="00170E65"/>
    <w:rsid w:val="001726CA"/>
    <w:rsid w:val="001731D7"/>
    <w:rsid w:val="00173A87"/>
    <w:rsid w:val="00175E6C"/>
    <w:rsid w:val="001869BA"/>
    <w:rsid w:val="00190FE2"/>
    <w:rsid w:val="00191F46"/>
    <w:rsid w:val="001932B8"/>
    <w:rsid w:val="00195674"/>
    <w:rsid w:val="00196D15"/>
    <w:rsid w:val="001B0A84"/>
    <w:rsid w:val="001B3F9B"/>
    <w:rsid w:val="001C28DB"/>
    <w:rsid w:val="001C5038"/>
    <w:rsid w:val="001D155B"/>
    <w:rsid w:val="001D1617"/>
    <w:rsid w:val="001D3566"/>
    <w:rsid w:val="001D4792"/>
    <w:rsid w:val="001E05C6"/>
    <w:rsid w:val="001E6C10"/>
    <w:rsid w:val="002035FA"/>
    <w:rsid w:val="00205047"/>
    <w:rsid w:val="00205335"/>
    <w:rsid w:val="00206E12"/>
    <w:rsid w:val="002111CC"/>
    <w:rsid w:val="00217CC3"/>
    <w:rsid w:val="00220DBE"/>
    <w:rsid w:val="00221138"/>
    <w:rsid w:val="002229D5"/>
    <w:rsid w:val="00224819"/>
    <w:rsid w:val="00225B3A"/>
    <w:rsid w:val="00227D98"/>
    <w:rsid w:val="00230145"/>
    <w:rsid w:val="00236BB5"/>
    <w:rsid w:val="00237CE2"/>
    <w:rsid w:val="0026202B"/>
    <w:rsid w:val="00263F0D"/>
    <w:rsid w:val="0026438B"/>
    <w:rsid w:val="002720A0"/>
    <w:rsid w:val="00273F78"/>
    <w:rsid w:val="00275BAD"/>
    <w:rsid w:val="00280307"/>
    <w:rsid w:val="002856C5"/>
    <w:rsid w:val="00291795"/>
    <w:rsid w:val="002927E9"/>
    <w:rsid w:val="002937B6"/>
    <w:rsid w:val="00296BA0"/>
    <w:rsid w:val="002A4BC9"/>
    <w:rsid w:val="002A68D4"/>
    <w:rsid w:val="002B34C3"/>
    <w:rsid w:val="002C011E"/>
    <w:rsid w:val="002C0143"/>
    <w:rsid w:val="002E6254"/>
    <w:rsid w:val="002E7594"/>
    <w:rsid w:val="002E75A7"/>
    <w:rsid w:val="002F0929"/>
    <w:rsid w:val="002F1C04"/>
    <w:rsid w:val="002F347A"/>
    <w:rsid w:val="002F3A43"/>
    <w:rsid w:val="002F66E7"/>
    <w:rsid w:val="003027DF"/>
    <w:rsid w:val="00302BF9"/>
    <w:rsid w:val="003065F8"/>
    <w:rsid w:val="0030734A"/>
    <w:rsid w:val="003107D4"/>
    <w:rsid w:val="0031133D"/>
    <w:rsid w:val="00312C1A"/>
    <w:rsid w:val="003178FE"/>
    <w:rsid w:val="00325E78"/>
    <w:rsid w:val="003260C0"/>
    <w:rsid w:val="00326122"/>
    <w:rsid w:val="003274D6"/>
    <w:rsid w:val="003303D6"/>
    <w:rsid w:val="00333378"/>
    <w:rsid w:val="00334C0A"/>
    <w:rsid w:val="00345B57"/>
    <w:rsid w:val="00346FDE"/>
    <w:rsid w:val="0035034A"/>
    <w:rsid w:val="003526BB"/>
    <w:rsid w:val="0035320C"/>
    <w:rsid w:val="003614B2"/>
    <w:rsid w:val="003621B8"/>
    <w:rsid w:val="00362D7E"/>
    <w:rsid w:val="003731D4"/>
    <w:rsid w:val="00373EFD"/>
    <w:rsid w:val="00375CF7"/>
    <w:rsid w:val="0037740D"/>
    <w:rsid w:val="00377B31"/>
    <w:rsid w:val="00393033"/>
    <w:rsid w:val="003948E9"/>
    <w:rsid w:val="00394AD3"/>
    <w:rsid w:val="003958B6"/>
    <w:rsid w:val="00396151"/>
    <w:rsid w:val="00396216"/>
    <w:rsid w:val="003A3489"/>
    <w:rsid w:val="003A4EEE"/>
    <w:rsid w:val="003A566D"/>
    <w:rsid w:val="003A7221"/>
    <w:rsid w:val="003A74C4"/>
    <w:rsid w:val="003B177B"/>
    <w:rsid w:val="003B5313"/>
    <w:rsid w:val="003C0CBD"/>
    <w:rsid w:val="003C10C8"/>
    <w:rsid w:val="003C1B03"/>
    <w:rsid w:val="003D2DB6"/>
    <w:rsid w:val="003D35DE"/>
    <w:rsid w:val="003E0BBF"/>
    <w:rsid w:val="003E1014"/>
    <w:rsid w:val="003E1057"/>
    <w:rsid w:val="003E1D56"/>
    <w:rsid w:val="0040549F"/>
    <w:rsid w:val="0040557B"/>
    <w:rsid w:val="00405722"/>
    <w:rsid w:val="00410EFF"/>
    <w:rsid w:val="004176E0"/>
    <w:rsid w:val="00423FAF"/>
    <w:rsid w:val="00424828"/>
    <w:rsid w:val="004278A2"/>
    <w:rsid w:val="00430137"/>
    <w:rsid w:val="004331BE"/>
    <w:rsid w:val="004342E7"/>
    <w:rsid w:val="00436A4A"/>
    <w:rsid w:val="00440ADB"/>
    <w:rsid w:val="00446A69"/>
    <w:rsid w:val="00451DAE"/>
    <w:rsid w:val="004566F5"/>
    <w:rsid w:val="004603A8"/>
    <w:rsid w:val="00462A69"/>
    <w:rsid w:val="00464F24"/>
    <w:rsid w:val="004858D1"/>
    <w:rsid w:val="004928EA"/>
    <w:rsid w:val="00493706"/>
    <w:rsid w:val="004939BB"/>
    <w:rsid w:val="00497AD5"/>
    <w:rsid w:val="004A21EB"/>
    <w:rsid w:val="004A2BE9"/>
    <w:rsid w:val="004A56D3"/>
    <w:rsid w:val="004A57DB"/>
    <w:rsid w:val="004A640D"/>
    <w:rsid w:val="004A7C67"/>
    <w:rsid w:val="004B0AD7"/>
    <w:rsid w:val="004B6314"/>
    <w:rsid w:val="004C1B27"/>
    <w:rsid w:val="004C1C3A"/>
    <w:rsid w:val="004C4AB0"/>
    <w:rsid w:val="004C4AB7"/>
    <w:rsid w:val="004C611E"/>
    <w:rsid w:val="004D1764"/>
    <w:rsid w:val="004D1D9A"/>
    <w:rsid w:val="004E156C"/>
    <w:rsid w:val="004E1CB9"/>
    <w:rsid w:val="004E20CC"/>
    <w:rsid w:val="004F37B7"/>
    <w:rsid w:val="004F494D"/>
    <w:rsid w:val="004F57EA"/>
    <w:rsid w:val="004F6F59"/>
    <w:rsid w:val="0050025B"/>
    <w:rsid w:val="00505759"/>
    <w:rsid w:val="005108C1"/>
    <w:rsid w:val="005128A3"/>
    <w:rsid w:val="00516261"/>
    <w:rsid w:val="00516657"/>
    <w:rsid w:val="00517DFD"/>
    <w:rsid w:val="00521BDC"/>
    <w:rsid w:val="00522037"/>
    <w:rsid w:val="005239B5"/>
    <w:rsid w:val="00523D2C"/>
    <w:rsid w:val="00543233"/>
    <w:rsid w:val="00551374"/>
    <w:rsid w:val="00556855"/>
    <w:rsid w:val="00557FE0"/>
    <w:rsid w:val="005612A6"/>
    <w:rsid w:val="00561DEE"/>
    <w:rsid w:val="005638B1"/>
    <w:rsid w:val="0056398D"/>
    <w:rsid w:val="00563C7A"/>
    <w:rsid w:val="00565963"/>
    <w:rsid w:val="00565AEE"/>
    <w:rsid w:val="005755B6"/>
    <w:rsid w:val="005856BC"/>
    <w:rsid w:val="00590C96"/>
    <w:rsid w:val="00590E53"/>
    <w:rsid w:val="0059793A"/>
    <w:rsid w:val="005A1D4D"/>
    <w:rsid w:val="005B0AEC"/>
    <w:rsid w:val="005B0C0B"/>
    <w:rsid w:val="005B0D1B"/>
    <w:rsid w:val="005B337F"/>
    <w:rsid w:val="005C170B"/>
    <w:rsid w:val="005C1F26"/>
    <w:rsid w:val="005C2754"/>
    <w:rsid w:val="005C3829"/>
    <w:rsid w:val="005D1E40"/>
    <w:rsid w:val="005D2053"/>
    <w:rsid w:val="005D21F6"/>
    <w:rsid w:val="005D2E08"/>
    <w:rsid w:val="005D311C"/>
    <w:rsid w:val="005D56E4"/>
    <w:rsid w:val="005D6AA7"/>
    <w:rsid w:val="005E5F59"/>
    <w:rsid w:val="005E67CD"/>
    <w:rsid w:val="005F1458"/>
    <w:rsid w:val="005F261F"/>
    <w:rsid w:val="005F727E"/>
    <w:rsid w:val="00601CE5"/>
    <w:rsid w:val="00602107"/>
    <w:rsid w:val="006023DF"/>
    <w:rsid w:val="006041F7"/>
    <w:rsid w:val="00605E53"/>
    <w:rsid w:val="00606F5C"/>
    <w:rsid w:val="006101D1"/>
    <w:rsid w:val="00614149"/>
    <w:rsid w:val="00623A5F"/>
    <w:rsid w:val="006252E1"/>
    <w:rsid w:val="006254FD"/>
    <w:rsid w:val="00626900"/>
    <w:rsid w:val="00627B0B"/>
    <w:rsid w:val="00627DBC"/>
    <w:rsid w:val="00630F4C"/>
    <w:rsid w:val="00634BE1"/>
    <w:rsid w:val="00634EA6"/>
    <w:rsid w:val="00656F89"/>
    <w:rsid w:val="00662220"/>
    <w:rsid w:val="00664DB6"/>
    <w:rsid w:val="00666F70"/>
    <w:rsid w:val="00672B5E"/>
    <w:rsid w:val="00673249"/>
    <w:rsid w:val="00674C08"/>
    <w:rsid w:val="006758AB"/>
    <w:rsid w:val="00686CE7"/>
    <w:rsid w:val="00690126"/>
    <w:rsid w:val="006903E8"/>
    <w:rsid w:val="00693825"/>
    <w:rsid w:val="006977CD"/>
    <w:rsid w:val="006A1826"/>
    <w:rsid w:val="006A38D8"/>
    <w:rsid w:val="006B667D"/>
    <w:rsid w:val="006C3D08"/>
    <w:rsid w:val="006C5024"/>
    <w:rsid w:val="006C6D14"/>
    <w:rsid w:val="006D0A3D"/>
    <w:rsid w:val="006D1B7A"/>
    <w:rsid w:val="006D307E"/>
    <w:rsid w:val="006D4955"/>
    <w:rsid w:val="006E4745"/>
    <w:rsid w:val="006F0A0C"/>
    <w:rsid w:val="006F2D79"/>
    <w:rsid w:val="006F46EF"/>
    <w:rsid w:val="006F61D8"/>
    <w:rsid w:val="006F7413"/>
    <w:rsid w:val="006F7D22"/>
    <w:rsid w:val="00705E18"/>
    <w:rsid w:val="00722717"/>
    <w:rsid w:val="0072420D"/>
    <w:rsid w:val="00731667"/>
    <w:rsid w:val="00732200"/>
    <w:rsid w:val="007342CF"/>
    <w:rsid w:val="007438CD"/>
    <w:rsid w:val="0074717F"/>
    <w:rsid w:val="00750576"/>
    <w:rsid w:val="007517B1"/>
    <w:rsid w:val="00754C21"/>
    <w:rsid w:val="00764835"/>
    <w:rsid w:val="00765075"/>
    <w:rsid w:val="00765D3F"/>
    <w:rsid w:val="00770A59"/>
    <w:rsid w:val="00773B3B"/>
    <w:rsid w:val="007775DE"/>
    <w:rsid w:val="007845F4"/>
    <w:rsid w:val="00786F5F"/>
    <w:rsid w:val="00791F31"/>
    <w:rsid w:val="00796B08"/>
    <w:rsid w:val="00796D93"/>
    <w:rsid w:val="007A1ABC"/>
    <w:rsid w:val="007A1CDE"/>
    <w:rsid w:val="007A6880"/>
    <w:rsid w:val="007B211A"/>
    <w:rsid w:val="007B57E7"/>
    <w:rsid w:val="007B6403"/>
    <w:rsid w:val="007C7C3B"/>
    <w:rsid w:val="007D1575"/>
    <w:rsid w:val="007D4F84"/>
    <w:rsid w:val="007D55E3"/>
    <w:rsid w:val="007E2309"/>
    <w:rsid w:val="007E49FB"/>
    <w:rsid w:val="007E6F88"/>
    <w:rsid w:val="008001D8"/>
    <w:rsid w:val="00804DFA"/>
    <w:rsid w:val="008071FA"/>
    <w:rsid w:val="0080759C"/>
    <w:rsid w:val="008105CC"/>
    <w:rsid w:val="00812814"/>
    <w:rsid w:val="00820D91"/>
    <w:rsid w:val="008313E8"/>
    <w:rsid w:val="00842BB6"/>
    <w:rsid w:val="0084358A"/>
    <w:rsid w:val="0084410F"/>
    <w:rsid w:val="00846836"/>
    <w:rsid w:val="0086215D"/>
    <w:rsid w:val="0086326F"/>
    <w:rsid w:val="00863C69"/>
    <w:rsid w:val="0086512D"/>
    <w:rsid w:val="00873E49"/>
    <w:rsid w:val="00874D52"/>
    <w:rsid w:val="00874D8E"/>
    <w:rsid w:val="008763E9"/>
    <w:rsid w:val="00886AC3"/>
    <w:rsid w:val="00887704"/>
    <w:rsid w:val="008917A6"/>
    <w:rsid w:val="00894BCF"/>
    <w:rsid w:val="008955DF"/>
    <w:rsid w:val="00895B42"/>
    <w:rsid w:val="00896EE4"/>
    <w:rsid w:val="008A2B47"/>
    <w:rsid w:val="008A6FA2"/>
    <w:rsid w:val="008B0361"/>
    <w:rsid w:val="008B0BBF"/>
    <w:rsid w:val="008B1A48"/>
    <w:rsid w:val="008C4ED1"/>
    <w:rsid w:val="008D0F1E"/>
    <w:rsid w:val="008D1472"/>
    <w:rsid w:val="008D2BAC"/>
    <w:rsid w:val="008E1E43"/>
    <w:rsid w:val="008E62E7"/>
    <w:rsid w:val="008E6938"/>
    <w:rsid w:val="008F0385"/>
    <w:rsid w:val="009027A7"/>
    <w:rsid w:val="009028E3"/>
    <w:rsid w:val="00911E21"/>
    <w:rsid w:val="00913BA8"/>
    <w:rsid w:val="00924E57"/>
    <w:rsid w:val="00926BA4"/>
    <w:rsid w:val="009309BB"/>
    <w:rsid w:val="00930C3F"/>
    <w:rsid w:val="00933786"/>
    <w:rsid w:val="00934FEE"/>
    <w:rsid w:val="00935E91"/>
    <w:rsid w:val="009374B6"/>
    <w:rsid w:val="009408FE"/>
    <w:rsid w:val="00945ECE"/>
    <w:rsid w:val="0095240F"/>
    <w:rsid w:val="009610F7"/>
    <w:rsid w:val="00961AB3"/>
    <w:rsid w:val="00965151"/>
    <w:rsid w:val="0096571D"/>
    <w:rsid w:val="009665B3"/>
    <w:rsid w:val="00967847"/>
    <w:rsid w:val="00970247"/>
    <w:rsid w:val="00974710"/>
    <w:rsid w:val="00981543"/>
    <w:rsid w:val="00987782"/>
    <w:rsid w:val="00987C40"/>
    <w:rsid w:val="00994AE2"/>
    <w:rsid w:val="009A0508"/>
    <w:rsid w:val="009A0CBB"/>
    <w:rsid w:val="009A3A44"/>
    <w:rsid w:val="009A3F21"/>
    <w:rsid w:val="009A4466"/>
    <w:rsid w:val="009B2B95"/>
    <w:rsid w:val="009B650D"/>
    <w:rsid w:val="009C4DD1"/>
    <w:rsid w:val="009C5A65"/>
    <w:rsid w:val="009D5254"/>
    <w:rsid w:val="009D6E34"/>
    <w:rsid w:val="009D7440"/>
    <w:rsid w:val="009D77A9"/>
    <w:rsid w:val="009E00F3"/>
    <w:rsid w:val="009E290F"/>
    <w:rsid w:val="009E2C35"/>
    <w:rsid w:val="009E632E"/>
    <w:rsid w:val="009E7746"/>
    <w:rsid w:val="009F3C91"/>
    <w:rsid w:val="009F47DD"/>
    <w:rsid w:val="009F580F"/>
    <w:rsid w:val="00A01014"/>
    <w:rsid w:val="00A04953"/>
    <w:rsid w:val="00A10835"/>
    <w:rsid w:val="00A123B6"/>
    <w:rsid w:val="00A12D09"/>
    <w:rsid w:val="00A137E5"/>
    <w:rsid w:val="00A26BED"/>
    <w:rsid w:val="00A275E4"/>
    <w:rsid w:val="00A33768"/>
    <w:rsid w:val="00A33CA4"/>
    <w:rsid w:val="00A34FF0"/>
    <w:rsid w:val="00A35AC4"/>
    <w:rsid w:val="00A35E4F"/>
    <w:rsid w:val="00A43E16"/>
    <w:rsid w:val="00A50280"/>
    <w:rsid w:val="00A539B3"/>
    <w:rsid w:val="00A54AC4"/>
    <w:rsid w:val="00A55A54"/>
    <w:rsid w:val="00A61B88"/>
    <w:rsid w:val="00A6505A"/>
    <w:rsid w:val="00A807AF"/>
    <w:rsid w:val="00A842C6"/>
    <w:rsid w:val="00A84DD2"/>
    <w:rsid w:val="00A868AC"/>
    <w:rsid w:val="00A86A92"/>
    <w:rsid w:val="00A86D0E"/>
    <w:rsid w:val="00A86E8F"/>
    <w:rsid w:val="00A90910"/>
    <w:rsid w:val="00A943DB"/>
    <w:rsid w:val="00AA0043"/>
    <w:rsid w:val="00AA24D9"/>
    <w:rsid w:val="00AA2F7A"/>
    <w:rsid w:val="00AA329A"/>
    <w:rsid w:val="00AA59BA"/>
    <w:rsid w:val="00AA636D"/>
    <w:rsid w:val="00AA745B"/>
    <w:rsid w:val="00AA7E65"/>
    <w:rsid w:val="00AB0EA8"/>
    <w:rsid w:val="00AB2B04"/>
    <w:rsid w:val="00AB2C4C"/>
    <w:rsid w:val="00AC4B3F"/>
    <w:rsid w:val="00AD1150"/>
    <w:rsid w:val="00AD2096"/>
    <w:rsid w:val="00AE04B7"/>
    <w:rsid w:val="00AE16F6"/>
    <w:rsid w:val="00AE7136"/>
    <w:rsid w:val="00AF1F45"/>
    <w:rsid w:val="00AF6CF8"/>
    <w:rsid w:val="00AF7A03"/>
    <w:rsid w:val="00B026C4"/>
    <w:rsid w:val="00B06499"/>
    <w:rsid w:val="00B11676"/>
    <w:rsid w:val="00B11C96"/>
    <w:rsid w:val="00B1397F"/>
    <w:rsid w:val="00B14C16"/>
    <w:rsid w:val="00B201B2"/>
    <w:rsid w:val="00B202B8"/>
    <w:rsid w:val="00B24353"/>
    <w:rsid w:val="00B24BCB"/>
    <w:rsid w:val="00B33F5C"/>
    <w:rsid w:val="00B34610"/>
    <w:rsid w:val="00B35286"/>
    <w:rsid w:val="00B35573"/>
    <w:rsid w:val="00B60265"/>
    <w:rsid w:val="00B70DFE"/>
    <w:rsid w:val="00B73CF8"/>
    <w:rsid w:val="00B746BF"/>
    <w:rsid w:val="00B759BD"/>
    <w:rsid w:val="00B85003"/>
    <w:rsid w:val="00B941F2"/>
    <w:rsid w:val="00B94564"/>
    <w:rsid w:val="00B94672"/>
    <w:rsid w:val="00B94CA9"/>
    <w:rsid w:val="00B953A4"/>
    <w:rsid w:val="00B96231"/>
    <w:rsid w:val="00B97DB8"/>
    <w:rsid w:val="00BA0DFB"/>
    <w:rsid w:val="00BA22C3"/>
    <w:rsid w:val="00BA3B13"/>
    <w:rsid w:val="00BB0973"/>
    <w:rsid w:val="00BB09FA"/>
    <w:rsid w:val="00BB2DC8"/>
    <w:rsid w:val="00BB3EF6"/>
    <w:rsid w:val="00BB5EF4"/>
    <w:rsid w:val="00BB6283"/>
    <w:rsid w:val="00BC281C"/>
    <w:rsid w:val="00BC5176"/>
    <w:rsid w:val="00BD487E"/>
    <w:rsid w:val="00BE0505"/>
    <w:rsid w:val="00BE2918"/>
    <w:rsid w:val="00BE2AB0"/>
    <w:rsid w:val="00BE2BAC"/>
    <w:rsid w:val="00BE2FC2"/>
    <w:rsid w:val="00BE52DE"/>
    <w:rsid w:val="00BE66B6"/>
    <w:rsid w:val="00BE678E"/>
    <w:rsid w:val="00BE70D5"/>
    <w:rsid w:val="00BF0AAC"/>
    <w:rsid w:val="00BF28FD"/>
    <w:rsid w:val="00BF3042"/>
    <w:rsid w:val="00C00826"/>
    <w:rsid w:val="00C046F6"/>
    <w:rsid w:val="00C1198D"/>
    <w:rsid w:val="00C12CBE"/>
    <w:rsid w:val="00C13BCB"/>
    <w:rsid w:val="00C148FE"/>
    <w:rsid w:val="00C14B21"/>
    <w:rsid w:val="00C172C4"/>
    <w:rsid w:val="00C235CE"/>
    <w:rsid w:val="00C23CEB"/>
    <w:rsid w:val="00C23D20"/>
    <w:rsid w:val="00C37566"/>
    <w:rsid w:val="00C405C3"/>
    <w:rsid w:val="00C4194D"/>
    <w:rsid w:val="00C47C19"/>
    <w:rsid w:val="00C5105F"/>
    <w:rsid w:val="00C54916"/>
    <w:rsid w:val="00C62061"/>
    <w:rsid w:val="00C65693"/>
    <w:rsid w:val="00C65C2A"/>
    <w:rsid w:val="00C778CD"/>
    <w:rsid w:val="00C85DE9"/>
    <w:rsid w:val="00CA2E19"/>
    <w:rsid w:val="00CB4E3F"/>
    <w:rsid w:val="00CB6D14"/>
    <w:rsid w:val="00CC4709"/>
    <w:rsid w:val="00CC64B6"/>
    <w:rsid w:val="00CC65EF"/>
    <w:rsid w:val="00CD0AFD"/>
    <w:rsid w:val="00CD10C2"/>
    <w:rsid w:val="00CD1740"/>
    <w:rsid w:val="00CD1857"/>
    <w:rsid w:val="00CD3BB9"/>
    <w:rsid w:val="00CD4927"/>
    <w:rsid w:val="00CD5EB9"/>
    <w:rsid w:val="00CD657A"/>
    <w:rsid w:val="00CE2736"/>
    <w:rsid w:val="00CE415B"/>
    <w:rsid w:val="00CE7250"/>
    <w:rsid w:val="00CF0FD3"/>
    <w:rsid w:val="00D029EB"/>
    <w:rsid w:val="00D117B5"/>
    <w:rsid w:val="00D11981"/>
    <w:rsid w:val="00D14DD3"/>
    <w:rsid w:val="00D161C7"/>
    <w:rsid w:val="00D25B76"/>
    <w:rsid w:val="00D3114D"/>
    <w:rsid w:val="00D33F2A"/>
    <w:rsid w:val="00D41AA5"/>
    <w:rsid w:val="00D4369D"/>
    <w:rsid w:val="00D43AF3"/>
    <w:rsid w:val="00D441B0"/>
    <w:rsid w:val="00D51208"/>
    <w:rsid w:val="00D51256"/>
    <w:rsid w:val="00D523E3"/>
    <w:rsid w:val="00D53D91"/>
    <w:rsid w:val="00D5548E"/>
    <w:rsid w:val="00D55993"/>
    <w:rsid w:val="00D55BB2"/>
    <w:rsid w:val="00D57DD1"/>
    <w:rsid w:val="00D61FF5"/>
    <w:rsid w:val="00D63C27"/>
    <w:rsid w:val="00D652E7"/>
    <w:rsid w:val="00D6598C"/>
    <w:rsid w:val="00D8214B"/>
    <w:rsid w:val="00D821A8"/>
    <w:rsid w:val="00D82420"/>
    <w:rsid w:val="00D85907"/>
    <w:rsid w:val="00D87899"/>
    <w:rsid w:val="00D9302B"/>
    <w:rsid w:val="00D94953"/>
    <w:rsid w:val="00D95B64"/>
    <w:rsid w:val="00DA143D"/>
    <w:rsid w:val="00DA1E61"/>
    <w:rsid w:val="00DA27C9"/>
    <w:rsid w:val="00DC05AB"/>
    <w:rsid w:val="00DC16A1"/>
    <w:rsid w:val="00DC395D"/>
    <w:rsid w:val="00DC67F0"/>
    <w:rsid w:val="00DD0AFF"/>
    <w:rsid w:val="00DD0D0F"/>
    <w:rsid w:val="00DD1C1C"/>
    <w:rsid w:val="00DD45BC"/>
    <w:rsid w:val="00DE0206"/>
    <w:rsid w:val="00DE1DCC"/>
    <w:rsid w:val="00DE31B5"/>
    <w:rsid w:val="00DE60BF"/>
    <w:rsid w:val="00DF0CF6"/>
    <w:rsid w:val="00DF1690"/>
    <w:rsid w:val="00DF1A70"/>
    <w:rsid w:val="00DF6D0B"/>
    <w:rsid w:val="00E0246E"/>
    <w:rsid w:val="00E048BC"/>
    <w:rsid w:val="00E15876"/>
    <w:rsid w:val="00E17ED9"/>
    <w:rsid w:val="00E23141"/>
    <w:rsid w:val="00E361C3"/>
    <w:rsid w:val="00E431E7"/>
    <w:rsid w:val="00E45345"/>
    <w:rsid w:val="00E46359"/>
    <w:rsid w:val="00E523F0"/>
    <w:rsid w:val="00E5262B"/>
    <w:rsid w:val="00E5644E"/>
    <w:rsid w:val="00E56F91"/>
    <w:rsid w:val="00E6648E"/>
    <w:rsid w:val="00E66BA5"/>
    <w:rsid w:val="00E66FDD"/>
    <w:rsid w:val="00E67A59"/>
    <w:rsid w:val="00E7352A"/>
    <w:rsid w:val="00E75711"/>
    <w:rsid w:val="00E76BC4"/>
    <w:rsid w:val="00E77DB8"/>
    <w:rsid w:val="00E8280D"/>
    <w:rsid w:val="00E857F5"/>
    <w:rsid w:val="00EA0FCB"/>
    <w:rsid w:val="00EA27F6"/>
    <w:rsid w:val="00EA2EB4"/>
    <w:rsid w:val="00EA30F4"/>
    <w:rsid w:val="00EA6828"/>
    <w:rsid w:val="00EB0587"/>
    <w:rsid w:val="00EC12FE"/>
    <w:rsid w:val="00EC1C30"/>
    <w:rsid w:val="00EC3F9A"/>
    <w:rsid w:val="00EC63A3"/>
    <w:rsid w:val="00ED110E"/>
    <w:rsid w:val="00ED3CE1"/>
    <w:rsid w:val="00ED691B"/>
    <w:rsid w:val="00ED7106"/>
    <w:rsid w:val="00EF01F8"/>
    <w:rsid w:val="00EF2409"/>
    <w:rsid w:val="00EF6DF6"/>
    <w:rsid w:val="00EF7AB8"/>
    <w:rsid w:val="00F01245"/>
    <w:rsid w:val="00F02752"/>
    <w:rsid w:val="00F03DC9"/>
    <w:rsid w:val="00F071BD"/>
    <w:rsid w:val="00F10480"/>
    <w:rsid w:val="00F10E8A"/>
    <w:rsid w:val="00F11380"/>
    <w:rsid w:val="00F16D9A"/>
    <w:rsid w:val="00F1771B"/>
    <w:rsid w:val="00F20B5C"/>
    <w:rsid w:val="00F20B93"/>
    <w:rsid w:val="00F21BAC"/>
    <w:rsid w:val="00F24ABB"/>
    <w:rsid w:val="00F24BEB"/>
    <w:rsid w:val="00F256C7"/>
    <w:rsid w:val="00F262B3"/>
    <w:rsid w:val="00F33854"/>
    <w:rsid w:val="00F51E04"/>
    <w:rsid w:val="00F53977"/>
    <w:rsid w:val="00F60175"/>
    <w:rsid w:val="00F62456"/>
    <w:rsid w:val="00F63BB5"/>
    <w:rsid w:val="00F63E88"/>
    <w:rsid w:val="00F65408"/>
    <w:rsid w:val="00F67E82"/>
    <w:rsid w:val="00F7023F"/>
    <w:rsid w:val="00F70746"/>
    <w:rsid w:val="00F72364"/>
    <w:rsid w:val="00F72CAD"/>
    <w:rsid w:val="00F73F54"/>
    <w:rsid w:val="00F7448C"/>
    <w:rsid w:val="00F765E7"/>
    <w:rsid w:val="00F80EC6"/>
    <w:rsid w:val="00F86482"/>
    <w:rsid w:val="00F86B4B"/>
    <w:rsid w:val="00F87376"/>
    <w:rsid w:val="00F8765A"/>
    <w:rsid w:val="00F93A06"/>
    <w:rsid w:val="00F969BC"/>
    <w:rsid w:val="00FA4528"/>
    <w:rsid w:val="00FA497F"/>
    <w:rsid w:val="00FA596A"/>
    <w:rsid w:val="00FB2F6F"/>
    <w:rsid w:val="00FB44C0"/>
    <w:rsid w:val="00FB4C8F"/>
    <w:rsid w:val="00FB669C"/>
    <w:rsid w:val="00FC22A1"/>
    <w:rsid w:val="00FC40B5"/>
    <w:rsid w:val="00FC6EF6"/>
    <w:rsid w:val="00FD45AA"/>
    <w:rsid w:val="00FD49E6"/>
    <w:rsid w:val="00FD7A6A"/>
    <w:rsid w:val="00FE0121"/>
    <w:rsid w:val="00FE3680"/>
    <w:rsid w:val="00FE6A87"/>
    <w:rsid w:val="00FF36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aliases w:val="nadpis 1"/>
    <w:basedOn w:val="Normln"/>
    <w:next w:val="Normln"/>
    <w:link w:val="Nadpis1Char"/>
    <w:qFormat/>
    <w:pPr>
      <w:keepNext/>
      <w:outlineLvl w:val="0"/>
    </w:pPr>
    <w:rPr>
      <w:b/>
      <w:bCs/>
    </w:rPr>
  </w:style>
  <w:style w:type="paragraph" w:styleId="Nadpis2">
    <w:name w:val="heading 2"/>
    <w:aliases w:val="nadpis 2"/>
    <w:basedOn w:val="Normln"/>
    <w:next w:val="Normln"/>
    <w:link w:val="Nadpis2Char"/>
    <w:qFormat/>
    <w:rsid w:val="00FB669C"/>
    <w:pPr>
      <w:keepNext/>
      <w:spacing w:before="240" w:after="120"/>
      <w:jc w:val="center"/>
      <w:outlineLvl w:val="1"/>
    </w:pPr>
    <w:rPr>
      <w:rFonts w:cs="Arial"/>
      <w:b/>
      <w:bCs/>
      <w:iCs/>
      <w:sz w:val="28"/>
      <w:szCs w:val="28"/>
    </w:rPr>
  </w:style>
  <w:style w:type="paragraph" w:styleId="Nadpis3">
    <w:name w:val="heading 3"/>
    <w:basedOn w:val="Normln"/>
    <w:next w:val="Normln"/>
    <w:qFormat/>
    <w:pPr>
      <w:keepNext/>
      <w:outlineLvl w:val="2"/>
    </w:pPr>
    <w:rPr>
      <w:b/>
      <w:bCs/>
    </w:rPr>
  </w:style>
  <w:style w:type="paragraph" w:styleId="Nadpis4">
    <w:name w:val="heading 4"/>
    <w:basedOn w:val="Normln"/>
    <w:next w:val="Normln"/>
    <w:qFormat/>
    <w:pPr>
      <w:keepNext/>
      <w:widowControl w:val="0"/>
      <w:autoSpaceDE w:val="0"/>
      <w:autoSpaceDN w:val="0"/>
      <w:adjustRightInd w:val="0"/>
      <w:jc w:val="both"/>
      <w:outlineLvl w:val="3"/>
    </w:pPr>
    <w:rPr>
      <w:b/>
      <w:bCs/>
      <w:color w:val="000000"/>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pPr>
      <w:spacing w:before="120"/>
      <w:ind w:firstLine="708"/>
      <w:jc w:val="both"/>
    </w:pPr>
  </w:style>
  <w:style w:type="paragraph" w:styleId="Zkladntext">
    <w:name w:val="Body Text"/>
    <w:basedOn w:val="Normln"/>
    <w:semiHidden/>
    <w:pPr>
      <w:overflowPunct w:val="0"/>
      <w:autoSpaceDE w:val="0"/>
      <w:autoSpaceDN w:val="0"/>
      <w:adjustRightInd w:val="0"/>
      <w:jc w:val="both"/>
      <w:textAlignment w:val="baseline"/>
    </w:pPr>
    <w:rPr>
      <w:szCs w:val="20"/>
    </w:rPr>
  </w:style>
  <w:style w:type="paragraph" w:styleId="Podtitul">
    <w:name w:val="Subtitle"/>
    <w:basedOn w:val="Normln"/>
    <w:qFormat/>
    <w:pPr>
      <w:spacing w:before="120"/>
      <w:jc w:val="center"/>
    </w:pPr>
    <w:rPr>
      <w:rFonts w:ascii="Arial" w:hAnsi="Arial"/>
      <w:b/>
      <w:sz w:val="22"/>
      <w:szCs w:val="20"/>
    </w:rPr>
  </w:style>
  <w:style w:type="paragraph" w:styleId="Zkladntextodsazen2">
    <w:name w:val="Body Text Indent 2"/>
    <w:basedOn w:val="Normln"/>
    <w:semiHidden/>
    <w:pPr>
      <w:tabs>
        <w:tab w:val="left" w:pos="0"/>
        <w:tab w:val="left" w:pos="709"/>
      </w:tabs>
      <w:spacing w:before="240"/>
      <w:ind w:left="-142" w:firstLine="142"/>
      <w:jc w:val="both"/>
    </w:pPr>
    <w:rPr>
      <w:rFonts w:ascii="Arial" w:hAnsi="Arial"/>
      <w:sz w:val="22"/>
      <w:szCs w:val="20"/>
    </w:rPr>
  </w:style>
  <w:style w:type="paragraph" w:styleId="Nzev">
    <w:name w:val="Title"/>
    <w:basedOn w:val="Normln"/>
    <w:qFormat/>
    <w:pPr>
      <w:jc w:val="center"/>
    </w:pPr>
    <w:rPr>
      <w:b/>
      <w:bCs/>
      <w:szCs w:val="20"/>
    </w:rPr>
  </w:style>
  <w:style w:type="paragraph" w:styleId="Zkladntextodsazen3">
    <w:name w:val="Body Text Indent 3"/>
    <w:basedOn w:val="Normln"/>
    <w:semiHidden/>
    <w:pPr>
      <w:ind w:firstLine="709"/>
      <w:jc w:val="both"/>
    </w:pPr>
  </w:style>
  <w:style w:type="paragraph" w:styleId="Zkladntext2">
    <w:name w:val="Body Text 2"/>
    <w:basedOn w:val="Normln"/>
    <w:semiHidden/>
    <w:pPr>
      <w:jc w:val="both"/>
    </w:pPr>
    <w:rPr>
      <w:rFonts w:ascii="Arial" w:hAnsi="Arial"/>
      <w:szCs w:val="20"/>
    </w:rPr>
  </w:style>
  <w:style w:type="paragraph" w:styleId="Zhlav">
    <w:name w:val="header"/>
    <w:basedOn w:val="Normln"/>
    <w:link w:val="ZhlavChar"/>
    <w:uiPriority w:val="99"/>
    <w:pPr>
      <w:tabs>
        <w:tab w:val="center" w:pos="4536"/>
        <w:tab w:val="right" w:pos="9072"/>
      </w:tabs>
    </w:pPr>
  </w:style>
  <w:style w:type="paragraph" w:styleId="Zkladntext3">
    <w:name w:val="Body Text 3"/>
    <w:basedOn w:val="Normln"/>
    <w:semiHidden/>
    <w:pPr>
      <w:jc w:val="both"/>
    </w:pPr>
    <w:rPr>
      <w:b/>
      <w:u w:val="single"/>
    </w:rPr>
  </w:style>
  <w:style w:type="paragraph" w:customStyle="1" w:styleId="Normln0">
    <w:name w:val="Normln"/>
    <w:pPr>
      <w:autoSpaceDE w:val="0"/>
      <w:autoSpaceDN w:val="0"/>
      <w:adjustRightInd w:val="0"/>
    </w:pPr>
    <w:rPr>
      <w:rFonts w:ascii="MS Sans Serif" w:hAnsi="MS Sans Serif"/>
      <w:sz w:val="24"/>
      <w:szCs w:val="24"/>
    </w:rPr>
  </w:style>
  <w:style w:type="paragraph" w:styleId="Zpat">
    <w:name w:val="footer"/>
    <w:basedOn w:val="Normln"/>
    <w:link w:val="ZpatChar"/>
    <w:uiPriority w:val="99"/>
    <w:pPr>
      <w:tabs>
        <w:tab w:val="center" w:pos="4536"/>
        <w:tab w:val="right" w:pos="9072"/>
      </w:tabs>
    </w:pPr>
    <w:rPr>
      <w:sz w:val="20"/>
      <w:szCs w:val="20"/>
    </w:rPr>
  </w:style>
  <w:style w:type="paragraph" w:styleId="Normlnweb">
    <w:name w:val="Normal (Web)"/>
    <w:basedOn w:val="Normln"/>
    <w:semiHidden/>
    <w:rsid w:val="00521BDC"/>
    <w:pPr>
      <w:spacing w:before="150" w:after="150"/>
      <w:ind w:left="675" w:right="525"/>
    </w:pPr>
    <w:rPr>
      <w:sz w:val="19"/>
      <w:szCs w:val="19"/>
    </w:rPr>
  </w:style>
  <w:style w:type="paragraph" w:customStyle="1" w:styleId="KRUTEXTODSTAVCE">
    <w:name w:val="_KRU_TEXT_ODSTAVCE"/>
    <w:basedOn w:val="Normln"/>
    <w:rsid w:val="0080759C"/>
    <w:pPr>
      <w:spacing w:line="288" w:lineRule="auto"/>
    </w:pPr>
    <w:rPr>
      <w:rFonts w:ascii="Arial" w:hAnsi="Arial" w:cs="Arial"/>
      <w:sz w:val="22"/>
    </w:rPr>
  </w:style>
  <w:style w:type="character" w:customStyle="1" w:styleId="ZpatChar">
    <w:name w:val="Zápatí Char"/>
    <w:basedOn w:val="Standardnpsmoodstavce"/>
    <w:link w:val="Zpat"/>
    <w:uiPriority w:val="99"/>
    <w:rsid w:val="005D2E08"/>
  </w:style>
  <w:style w:type="character" w:customStyle="1" w:styleId="Nadpis2Char">
    <w:name w:val="Nadpis 2 Char"/>
    <w:aliases w:val="nadpis 2 Char"/>
    <w:link w:val="Nadpis2"/>
    <w:rsid w:val="00FB669C"/>
    <w:rPr>
      <w:rFonts w:cs="Arial"/>
      <w:b/>
      <w:bCs/>
      <w:iCs/>
      <w:sz w:val="28"/>
      <w:szCs w:val="28"/>
    </w:rPr>
  </w:style>
  <w:style w:type="character" w:customStyle="1" w:styleId="Nadpis1Char">
    <w:name w:val="Nadpis 1 Char"/>
    <w:aliases w:val="nadpis 1 Char"/>
    <w:link w:val="Nadpis1"/>
    <w:rsid w:val="00FB669C"/>
    <w:rPr>
      <w:b/>
      <w:bCs/>
      <w:sz w:val="24"/>
      <w:szCs w:val="24"/>
    </w:rPr>
  </w:style>
  <w:style w:type="paragraph" w:styleId="Textbubliny">
    <w:name w:val="Balloon Text"/>
    <w:basedOn w:val="Normln"/>
    <w:link w:val="TextbublinyChar"/>
    <w:uiPriority w:val="99"/>
    <w:semiHidden/>
    <w:unhideWhenUsed/>
    <w:rsid w:val="00FD45AA"/>
    <w:rPr>
      <w:rFonts w:ascii="Tahoma" w:hAnsi="Tahoma" w:cs="Tahoma"/>
      <w:sz w:val="16"/>
      <w:szCs w:val="16"/>
    </w:rPr>
  </w:style>
  <w:style w:type="character" w:customStyle="1" w:styleId="TextbublinyChar">
    <w:name w:val="Text bubliny Char"/>
    <w:link w:val="Textbubliny"/>
    <w:uiPriority w:val="99"/>
    <w:semiHidden/>
    <w:rsid w:val="00FD45AA"/>
    <w:rPr>
      <w:rFonts w:ascii="Tahoma" w:hAnsi="Tahoma" w:cs="Tahoma"/>
      <w:sz w:val="16"/>
      <w:szCs w:val="16"/>
    </w:rPr>
  </w:style>
  <w:style w:type="character" w:customStyle="1" w:styleId="ZhlavChar">
    <w:name w:val="Záhlaví Char"/>
    <w:link w:val="Zhlav"/>
    <w:uiPriority w:val="99"/>
    <w:rsid w:val="00B11C96"/>
    <w:rPr>
      <w:sz w:val="24"/>
      <w:szCs w:val="24"/>
    </w:rPr>
  </w:style>
  <w:style w:type="paragraph" w:styleId="Textpoznpodarou">
    <w:name w:val="footnote text"/>
    <w:basedOn w:val="Normln"/>
    <w:link w:val="TextpoznpodarouChar"/>
    <w:uiPriority w:val="99"/>
    <w:semiHidden/>
    <w:unhideWhenUsed/>
    <w:rsid w:val="00F7023F"/>
    <w:pPr>
      <w:spacing w:line="276" w:lineRule="auto"/>
      <w:jc w:val="both"/>
    </w:pPr>
    <w:rPr>
      <w:rFonts w:eastAsia="Calibri"/>
      <w:sz w:val="20"/>
      <w:szCs w:val="20"/>
      <w:lang w:eastAsia="en-US"/>
    </w:rPr>
  </w:style>
  <w:style w:type="character" w:customStyle="1" w:styleId="TextpoznpodarouChar">
    <w:name w:val="Text pozn. pod čarou Char"/>
    <w:basedOn w:val="Standardnpsmoodstavce"/>
    <w:link w:val="Textpoznpodarou"/>
    <w:uiPriority w:val="99"/>
    <w:semiHidden/>
    <w:rsid w:val="00F7023F"/>
    <w:rPr>
      <w:rFonts w:eastAsia="Calibri"/>
      <w:lang w:eastAsia="en-US"/>
    </w:rPr>
  </w:style>
  <w:style w:type="character" w:styleId="Znakapoznpodarou">
    <w:name w:val="footnote reference"/>
    <w:uiPriority w:val="99"/>
    <w:semiHidden/>
    <w:unhideWhenUsed/>
    <w:rsid w:val="00F7023F"/>
    <w:rPr>
      <w:vertAlign w:val="superscript"/>
    </w:rPr>
  </w:style>
  <w:style w:type="character" w:styleId="Hypertextovodkaz">
    <w:name w:val="Hyperlink"/>
    <w:uiPriority w:val="99"/>
    <w:unhideWhenUsed/>
    <w:rsid w:val="00F7023F"/>
    <w:rPr>
      <w:color w:val="0000FF"/>
      <w:u w:val="single"/>
    </w:rPr>
  </w:style>
  <w:style w:type="character" w:styleId="Odkaznakoment">
    <w:name w:val="annotation reference"/>
    <w:semiHidden/>
    <w:unhideWhenUsed/>
    <w:rsid w:val="00913BA8"/>
    <w:rPr>
      <w:sz w:val="16"/>
      <w:szCs w:val="16"/>
    </w:rPr>
  </w:style>
  <w:style w:type="paragraph" w:styleId="Textkomente">
    <w:name w:val="annotation text"/>
    <w:basedOn w:val="Normln"/>
    <w:link w:val="TextkomenteChar"/>
    <w:uiPriority w:val="99"/>
    <w:semiHidden/>
    <w:unhideWhenUsed/>
    <w:rsid w:val="00913BA8"/>
    <w:pPr>
      <w:spacing w:line="276" w:lineRule="auto"/>
      <w:jc w:val="both"/>
    </w:pPr>
    <w:rPr>
      <w:rFonts w:eastAsia="Calibri"/>
      <w:sz w:val="20"/>
      <w:szCs w:val="20"/>
      <w:lang w:eastAsia="en-US"/>
    </w:rPr>
  </w:style>
  <w:style w:type="character" w:customStyle="1" w:styleId="TextkomenteChar">
    <w:name w:val="Text komentáře Char"/>
    <w:basedOn w:val="Standardnpsmoodstavce"/>
    <w:link w:val="Textkomente"/>
    <w:uiPriority w:val="99"/>
    <w:semiHidden/>
    <w:rsid w:val="00913BA8"/>
    <w:rPr>
      <w:rFonts w:eastAsia="Calibri"/>
      <w:lang w:eastAsia="en-US"/>
    </w:rPr>
  </w:style>
  <w:style w:type="character" w:styleId="Zstupntext">
    <w:name w:val="Placeholder Text"/>
    <w:basedOn w:val="Standardnpsmoodstavce"/>
    <w:uiPriority w:val="99"/>
    <w:semiHidden/>
    <w:rsid w:val="00143415"/>
    <w:rPr>
      <w:color w:val="808080"/>
    </w:rPr>
  </w:style>
  <w:style w:type="paragraph" w:styleId="Odstavecseseznamem">
    <w:name w:val="List Paragraph"/>
    <w:basedOn w:val="Normln"/>
    <w:uiPriority w:val="34"/>
    <w:qFormat/>
    <w:rsid w:val="009A3A44"/>
    <w:pPr>
      <w:ind w:left="720"/>
      <w:contextualSpacing/>
    </w:pPr>
  </w:style>
  <w:style w:type="paragraph" w:styleId="Pedmtkomente">
    <w:name w:val="annotation subject"/>
    <w:basedOn w:val="Textkomente"/>
    <w:next w:val="Textkomente"/>
    <w:link w:val="PedmtkomenteChar"/>
    <w:uiPriority w:val="99"/>
    <w:semiHidden/>
    <w:unhideWhenUsed/>
    <w:rsid w:val="006F7D22"/>
    <w:pPr>
      <w:spacing w:line="240" w:lineRule="auto"/>
      <w:jc w:val="left"/>
    </w:pPr>
    <w:rPr>
      <w:rFonts w:eastAsia="Times New Roman"/>
      <w:b/>
      <w:bCs/>
      <w:lang w:eastAsia="cs-CZ"/>
    </w:rPr>
  </w:style>
  <w:style w:type="character" w:customStyle="1" w:styleId="PedmtkomenteChar">
    <w:name w:val="Předmět komentáře Char"/>
    <w:basedOn w:val="TextkomenteChar"/>
    <w:link w:val="Pedmtkomente"/>
    <w:uiPriority w:val="99"/>
    <w:semiHidden/>
    <w:rsid w:val="006F7D22"/>
    <w:rPr>
      <w:rFonts w:eastAsia="Calibri"/>
      <w:b/>
      <w:bCs/>
      <w:lang w:eastAsia="en-US"/>
    </w:rPr>
  </w:style>
  <w:style w:type="paragraph" w:customStyle="1" w:styleId="Default">
    <w:name w:val="Default"/>
    <w:rsid w:val="000A1B3E"/>
    <w:pPr>
      <w:autoSpaceDE w:val="0"/>
      <w:autoSpaceDN w:val="0"/>
      <w:adjustRightInd w:val="0"/>
    </w:pPr>
    <w:rPr>
      <w:rFonts w:ascii="Arial" w:eastAsiaTheme="minorHAns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aliases w:val="nadpis 1"/>
    <w:basedOn w:val="Normln"/>
    <w:next w:val="Normln"/>
    <w:link w:val="Nadpis1Char"/>
    <w:qFormat/>
    <w:pPr>
      <w:keepNext/>
      <w:outlineLvl w:val="0"/>
    </w:pPr>
    <w:rPr>
      <w:b/>
      <w:bCs/>
    </w:rPr>
  </w:style>
  <w:style w:type="paragraph" w:styleId="Nadpis2">
    <w:name w:val="heading 2"/>
    <w:aliases w:val="nadpis 2"/>
    <w:basedOn w:val="Normln"/>
    <w:next w:val="Normln"/>
    <w:link w:val="Nadpis2Char"/>
    <w:qFormat/>
    <w:rsid w:val="00FB669C"/>
    <w:pPr>
      <w:keepNext/>
      <w:spacing w:before="240" w:after="120"/>
      <w:jc w:val="center"/>
      <w:outlineLvl w:val="1"/>
    </w:pPr>
    <w:rPr>
      <w:rFonts w:cs="Arial"/>
      <w:b/>
      <w:bCs/>
      <w:iCs/>
      <w:sz w:val="28"/>
      <w:szCs w:val="28"/>
    </w:rPr>
  </w:style>
  <w:style w:type="paragraph" w:styleId="Nadpis3">
    <w:name w:val="heading 3"/>
    <w:basedOn w:val="Normln"/>
    <w:next w:val="Normln"/>
    <w:qFormat/>
    <w:pPr>
      <w:keepNext/>
      <w:outlineLvl w:val="2"/>
    </w:pPr>
    <w:rPr>
      <w:b/>
      <w:bCs/>
    </w:rPr>
  </w:style>
  <w:style w:type="paragraph" w:styleId="Nadpis4">
    <w:name w:val="heading 4"/>
    <w:basedOn w:val="Normln"/>
    <w:next w:val="Normln"/>
    <w:qFormat/>
    <w:pPr>
      <w:keepNext/>
      <w:widowControl w:val="0"/>
      <w:autoSpaceDE w:val="0"/>
      <w:autoSpaceDN w:val="0"/>
      <w:adjustRightInd w:val="0"/>
      <w:jc w:val="both"/>
      <w:outlineLvl w:val="3"/>
    </w:pPr>
    <w:rPr>
      <w:b/>
      <w:bCs/>
      <w:color w:val="000000"/>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pPr>
      <w:spacing w:before="120"/>
      <w:ind w:firstLine="708"/>
      <w:jc w:val="both"/>
    </w:pPr>
  </w:style>
  <w:style w:type="paragraph" w:styleId="Zkladntext">
    <w:name w:val="Body Text"/>
    <w:basedOn w:val="Normln"/>
    <w:semiHidden/>
    <w:pPr>
      <w:overflowPunct w:val="0"/>
      <w:autoSpaceDE w:val="0"/>
      <w:autoSpaceDN w:val="0"/>
      <w:adjustRightInd w:val="0"/>
      <w:jc w:val="both"/>
      <w:textAlignment w:val="baseline"/>
    </w:pPr>
    <w:rPr>
      <w:szCs w:val="20"/>
    </w:rPr>
  </w:style>
  <w:style w:type="paragraph" w:styleId="Podtitul">
    <w:name w:val="Subtitle"/>
    <w:basedOn w:val="Normln"/>
    <w:qFormat/>
    <w:pPr>
      <w:spacing w:before="120"/>
      <w:jc w:val="center"/>
    </w:pPr>
    <w:rPr>
      <w:rFonts w:ascii="Arial" w:hAnsi="Arial"/>
      <w:b/>
      <w:sz w:val="22"/>
      <w:szCs w:val="20"/>
    </w:rPr>
  </w:style>
  <w:style w:type="paragraph" w:styleId="Zkladntextodsazen2">
    <w:name w:val="Body Text Indent 2"/>
    <w:basedOn w:val="Normln"/>
    <w:semiHidden/>
    <w:pPr>
      <w:tabs>
        <w:tab w:val="left" w:pos="0"/>
        <w:tab w:val="left" w:pos="709"/>
      </w:tabs>
      <w:spacing w:before="240"/>
      <w:ind w:left="-142" w:firstLine="142"/>
      <w:jc w:val="both"/>
    </w:pPr>
    <w:rPr>
      <w:rFonts w:ascii="Arial" w:hAnsi="Arial"/>
      <w:sz w:val="22"/>
      <w:szCs w:val="20"/>
    </w:rPr>
  </w:style>
  <w:style w:type="paragraph" w:styleId="Nzev">
    <w:name w:val="Title"/>
    <w:basedOn w:val="Normln"/>
    <w:qFormat/>
    <w:pPr>
      <w:jc w:val="center"/>
    </w:pPr>
    <w:rPr>
      <w:b/>
      <w:bCs/>
      <w:szCs w:val="20"/>
    </w:rPr>
  </w:style>
  <w:style w:type="paragraph" w:styleId="Zkladntextodsazen3">
    <w:name w:val="Body Text Indent 3"/>
    <w:basedOn w:val="Normln"/>
    <w:semiHidden/>
    <w:pPr>
      <w:ind w:firstLine="709"/>
      <w:jc w:val="both"/>
    </w:pPr>
  </w:style>
  <w:style w:type="paragraph" w:styleId="Zkladntext2">
    <w:name w:val="Body Text 2"/>
    <w:basedOn w:val="Normln"/>
    <w:semiHidden/>
    <w:pPr>
      <w:jc w:val="both"/>
    </w:pPr>
    <w:rPr>
      <w:rFonts w:ascii="Arial" w:hAnsi="Arial"/>
      <w:szCs w:val="20"/>
    </w:rPr>
  </w:style>
  <w:style w:type="paragraph" w:styleId="Zhlav">
    <w:name w:val="header"/>
    <w:basedOn w:val="Normln"/>
    <w:link w:val="ZhlavChar"/>
    <w:uiPriority w:val="99"/>
    <w:pPr>
      <w:tabs>
        <w:tab w:val="center" w:pos="4536"/>
        <w:tab w:val="right" w:pos="9072"/>
      </w:tabs>
    </w:pPr>
  </w:style>
  <w:style w:type="paragraph" w:styleId="Zkladntext3">
    <w:name w:val="Body Text 3"/>
    <w:basedOn w:val="Normln"/>
    <w:semiHidden/>
    <w:pPr>
      <w:jc w:val="both"/>
    </w:pPr>
    <w:rPr>
      <w:b/>
      <w:u w:val="single"/>
    </w:rPr>
  </w:style>
  <w:style w:type="paragraph" w:customStyle="1" w:styleId="Normln0">
    <w:name w:val="Normln"/>
    <w:pPr>
      <w:autoSpaceDE w:val="0"/>
      <w:autoSpaceDN w:val="0"/>
      <w:adjustRightInd w:val="0"/>
    </w:pPr>
    <w:rPr>
      <w:rFonts w:ascii="MS Sans Serif" w:hAnsi="MS Sans Serif"/>
      <w:sz w:val="24"/>
      <w:szCs w:val="24"/>
    </w:rPr>
  </w:style>
  <w:style w:type="paragraph" w:styleId="Zpat">
    <w:name w:val="footer"/>
    <w:basedOn w:val="Normln"/>
    <w:link w:val="ZpatChar"/>
    <w:uiPriority w:val="99"/>
    <w:pPr>
      <w:tabs>
        <w:tab w:val="center" w:pos="4536"/>
        <w:tab w:val="right" w:pos="9072"/>
      </w:tabs>
    </w:pPr>
    <w:rPr>
      <w:sz w:val="20"/>
      <w:szCs w:val="20"/>
    </w:rPr>
  </w:style>
  <w:style w:type="paragraph" w:styleId="Normlnweb">
    <w:name w:val="Normal (Web)"/>
    <w:basedOn w:val="Normln"/>
    <w:semiHidden/>
    <w:rsid w:val="00521BDC"/>
    <w:pPr>
      <w:spacing w:before="150" w:after="150"/>
      <w:ind w:left="675" w:right="525"/>
    </w:pPr>
    <w:rPr>
      <w:sz w:val="19"/>
      <w:szCs w:val="19"/>
    </w:rPr>
  </w:style>
  <w:style w:type="paragraph" w:customStyle="1" w:styleId="KRUTEXTODSTAVCE">
    <w:name w:val="_KRU_TEXT_ODSTAVCE"/>
    <w:basedOn w:val="Normln"/>
    <w:rsid w:val="0080759C"/>
    <w:pPr>
      <w:spacing w:line="288" w:lineRule="auto"/>
    </w:pPr>
    <w:rPr>
      <w:rFonts w:ascii="Arial" w:hAnsi="Arial" w:cs="Arial"/>
      <w:sz w:val="22"/>
    </w:rPr>
  </w:style>
  <w:style w:type="character" w:customStyle="1" w:styleId="ZpatChar">
    <w:name w:val="Zápatí Char"/>
    <w:basedOn w:val="Standardnpsmoodstavce"/>
    <w:link w:val="Zpat"/>
    <w:uiPriority w:val="99"/>
    <w:rsid w:val="005D2E08"/>
  </w:style>
  <w:style w:type="character" w:customStyle="1" w:styleId="Nadpis2Char">
    <w:name w:val="Nadpis 2 Char"/>
    <w:aliases w:val="nadpis 2 Char"/>
    <w:link w:val="Nadpis2"/>
    <w:rsid w:val="00FB669C"/>
    <w:rPr>
      <w:rFonts w:cs="Arial"/>
      <w:b/>
      <w:bCs/>
      <w:iCs/>
      <w:sz w:val="28"/>
      <w:szCs w:val="28"/>
    </w:rPr>
  </w:style>
  <w:style w:type="character" w:customStyle="1" w:styleId="Nadpis1Char">
    <w:name w:val="Nadpis 1 Char"/>
    <w:aliases w:val="nadpis 1 Char"/>
    <w:link w:val="Nadpis1"/>
    <w:rsid w:val="00FB669C"/>
    <w:rPr>
      <w:b/>
      <w:bCs/>
      <w:sz w:val="24"/>
      <w:szCs w:val="24"/>
    </w:rPr>
  </w:style>
  <w:style w:type="paragraph" w:styleId="Textbubliny">
    <w:name w:val="Balloon Text"/>
    <w:basedOn w:val="Normln"/>
    <w:link w:val="TextbublinyChar"/>
    <w:uiPriority w:val="99"/>
    <w:semiHidden/>
    <w:unhideWhenUsed/>
    <w:rsid w:val="00FD45AA"/>
    <w:rPr>
      <w:rFonts w:ascii="Tahoma" w:hAnsi="Tahoma" w:cs="Tahoma"/>
      <w:sz w:val="16"/>
      <w:szCs w:val="16"/>
    </w:rPr>
  </w:style>
  <w:style w:type="character" w:customStyle="1" w:styleId="TextbublinyChar">
    <w:name w:val="Text bubliny Char"/>
    <w:link w:val="Textbubliny"/>
    <w:uiPriority w:val="99"/>
    <w:semiHidden/>
    <w:rsid w:val="00FD45AA"/>
    <w:rPr>
      <w:rFonts w:ascii="Tahoma" w:hAnsi="Tahoma" w:cs="Tahoma"/>
      <w:sz w:val="16"/>
      <w:szCs w:val="16"/>
    </w:rPr>
  </w:style>
  <w:style w:type="character" w:customStyle="1" w:styleId="ZhlavChar">
    <w:name w:val="Záhlaví Char"/>
    <w:link w:val="Zhlav"/>
    <w:uiPriority w:val="99"/>
    <w:rsid w:val="00B11C96"/>
    <w:rPr>
      <w:sz w:val="24"/>
      <w:szCs w:val="24"/>
    </w:rPr>
  </w:style>
  <w:style w:type="paragraph" w:styleId="Textpoznpodarou">
    <w:name w:val="footnote text"/>
    <w:basedOn w:val="Normln"/>
    <w:link w:val="TextpoznpodarouChar"/>
    <w:uiPriority w:val="99"/>
    <w:semiHidden/>
    <w:unhideWhenUsed/>
    <w:rsid w:val="00F7023F"/>
    <w:pPr>
      <w:spacing w:line="276" w:lineRule="auto"/>
      <w:jc w:val="both"/>
    </w:pPr>
    <w:rPr>
      <w:rFonts w:eastAsia="Calibri"/>
      <w:sz w:val="20"/>
      <w:szCs w:val="20"/>
      <w:lang w:eastAsia="en-US"/>
    </w:rPr>
  </w:style>
  <w:style w:type="character" w:customStyle="1" w:styleId="TextpoznpodarouChar">
    <w:name w:val="Text pozn. pod čarou Char"/>
    <w:basedOn w:val="Standardnpsmoodstavce"/>
    <w:link w:val="Textpoznpodarou"/>
    <w:uiPriority w:val="99"/>
    <w:semiHidden/>
    <w:rsid w:val="00F7023F"/>
    <w:rPr>
      <w:rFonts w:eastAsia="Calibri"/>
      <w:lang w:eastAsia="en-US"/>
    </w:rPr>
  </w:style>
  <w:style w:type="character" w:styleId="Znakapoznpodarou">
    <w:name w:val="footnote reference"/>
    <w:uiPriority w:val="99"/>
    <w:semiHidden/>
    <w:unhideWhenUsed/>
    <w:rsid w:val="00F7023F"/>
    <w:rPr>
      <w:vertAlign w:val="superscript"/>
    </w:rPr>
  </w:style>
  <w:style w:type="character" w:styleId="Hypertextovodkaz">
    <w:name w:val="Hyperlink"/>
    <w:uiPriority w:val="99"/>
    <w:unhideWhenUsed/>
    <w:rsid w:val="00F7023F"/>
    <w:rPr>
      <w:color w:val="0000FF"/>
      <w:u w:val="single"/>
    </w:rPr>
  </w:style>
  <w:style w:type="character" w:styleId="Odkaznakoment">
    <w:name w:val="annotation reference"/>
    <w:semiHidden/>
    <w:unhideWhenUsed/>
    <w:rsid w:val="00913BA8"/>
    <w:rPr>
      <w:sz w:val="16"/>
      <w:szCs w:val="16"/>
    </w:rPr>
  </w:style>
  <w:style w:type="paragraph" w:styleId="Textkomente">
    <w:name w:val="annotation text"/>
    <w:basedOn w:val="Normln"/>
    <w:link w:val="TextkomenteChar"/>
    <w:uiPriority w:val="99"/>
    <w:semiHidden/>
    <w:unhideWhenUsed/>
    <w:rsid w:val="00913BA8"/>
    <w:pPr>
      <w:spacing w:line="276" w:lineRule="auto"/>
      <w:jc w:val="both"/>
    </w:pPr>
    <w:rPr>
      <w:rFonts w:eastAsia="Calibri"/>
      <w:sz w:val="20"/>
      <w:szCs w:val="20"/>
      <w:lang w:eastAsia="en-US"/>
    </w:rPr>
  </w:style>
  <w:style w:type="character" w:customStyle="1" w:styleId="TextkomenteChar">
    <w:name w:val="Text komentáře Char"/>
    <w:basedOn w:val="Standardnpsmoodstavce"/>
    <w:link w:val="Textkomente"/>
    <w:uiPriority w:val="99"/>
    <w:semiHidden/>
    <w:rsid w:val="00913BA8"/>
    <w:rPr>
      <w:rFonts w:eastAsia="Calibri"/>
      <w:lang w:eastAsia="en-US"/>
    </w:rPr>
  </w:style>
  <w:style w:type="character" w:styleId="Zstupntext">
    <w:name w:val="Placeholder Text"/>
    <w:basedOn w:val="Standardnpsmoodstavce"/>
    <w:uiPriority w:val="99"/>
    <w:semiHidden/>
    <w:rsid w:val="00143415"/>
    <w:rPr>
      <w:color w:val="808080"/>
    </w:rPr>
  </w:style>
  <w:style w:type="paragraph" w:styleId="Odstavecseseznamem">
    <w:name w:val="List Paragraph"/>
    <w:basedOn w:val="Normln"/>
    <w:uiPriority w:val="34"/>
    <w:qFormat/>
    <w:rsid w:val="009A3A44"/>
    <w:pPr>
      <w:ind w:left="720"/>
      <w:contextualSpacing/>
    </w:pPr>
  </w:style>
  <w:style w:type="paragraph" w:styleId="Pedmtkomente">
    <w:name w:val="annotation subject"/>
    <w:basedOn w:val="Textkomente"/>
    <w:next w:val="Textkomente"/>
    <w:link w:val="PedmtkomenteChar"/>
    <w:uiPriority w:val="99"/>
    <w:semiHidden/>
    <w:unhideWhenUsed/>
    <w:rsid w:val="006F7D22"/>
    <w:pPr>
      <w:spacing w:line="240" w:lineRule="auto"/>
      <w:jc w:val="left"/>
    </w:pPr>
    <w:rPr>
      <w:rFonts w:eastAsia="Times New Roman"/>
      <w:b/>
      <w:bCs/>
      <w:lang w:eastAsia="cs-CZ"/>
    </w:rPr>
  </w:style>
  <w:style w:type="character" w:customStyle="1" w:styleId="PedmtkomenteChar">
    <w:name w:val="Předmět komentáře Char"/>
    <w:basedOn w:val="TextkomenteChar"/>
    <w:link w:val="Pedmtkomente"/>
    <w:uiPriority w:val="99"/>
    <w:semiHidden/>
    <w:rsid w:val="006F7D22"/>
    <w:rPr>
      <w:rFonts w:eastAsia="Calibri"/>
      <w:b/>
      <w:bCs/>
      <w:lang w:eastAsia="en-US"/>
    </w:rPr>
  </w:style>
  <w:style w:type="paragraph" w:customStyle="1" w:styleId="Default">
    <w:name w:val="Default"/>
    <w:rsid w:val="000A1B3E"/>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62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C1E05-8BB2-496D-A94D-A7D5226C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1466</Words>
  <Characters>8656</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10102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2018-12-21T12:36:00Z</dcterms:created>
  <dcterms:modified xsi:type="dcterms:W3CDTF">2018-12-21T12:36:00Z</dcterms:modified>
</cp:coreProperties>
</file>