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9533C" w14:textId="77777777" w:rsidR="00860209" w:rsidRPr="00121F70" w:rsidRDefault="00860209" w:rsidP="00860209">
      <w:pPr>
        <w:pStyle w:val="nadpisvyhlky"/>
        <w:keepNext w:val="0"/>
        <w:keepLines w:val="0"/>
        <w:spacing w:before="0" w:after="120" w:line="276" w:lineRule="auto"/>
        <w:jc w:val="right"/>
        <w:rPr>
          <w:b w:val="0"/>
          <w:szCs w:val="24"/>
        </w:rPr>
      </w:pPr>
      <w:r w:rsidRPr="00121F70">
        <w:rPr>
          <w:b w:val="0"/>
          <w:szCs w:val="24"/>
        </w:rPr>
        <w:t>II.</w:t>
      </w:r>
    </w:p>
    <w:p w14:paraId="1F8AE5FD" w14:textId="77777777" w:rsidR="003D5F69" w:rsidRPr="00121F70" w:rsidRDefault="003D5F69" w:rsidP="00167747">
      <w:pPr>
        <w:pStyle w:val="nadpisvyhlky"/>
        <w:keepNext w:val="0"/>
        <w:keepLines w:val="0"/>
        <w:spacing w:before="0" w:after="120" w:line="276" w:lineRule="auto"/>
        <w:rPr>
          <w:b w:val="0"/>
          <w:szCs w:val="24"/>
        </w:rPr>
      </w:pPr>
      <w:r w:rsidRPr="00121F70">
        <w:rPr>
          <w:b w:val="0"/>
          <w:szCs w:val="24"/>
        </w:rPr>
        <w:t>Návrh</w:t>
      </w:r>
    </w:p>
    <w:p w14:paraId="2EA5CF70" w14:textId="77777777" w:rsidR="003D5F69" w:rsidRPr="00121F70" w:rsidRDefault="003D5F69" w:rsidP="00167747">
      <w:pPr>
        <w:pStyle w:val="VYHLKA"/>
        <w:keepNext w:val="0"/>
        <w:keepLines w:val="0"/>
        <w:spacing w:after="120" w:line="276" w:lineRule="auto"/>
        <w:rPr>
          <w:szCs w:val="24"/>
        </w:rPr>
      </w:pPr>
      <w:r w:rsidRPr="00121F70">
        <w:rPr>
          <w:szCs w:val="24"/>
        </w:rPr>
        <w:t>VYHLÁŠKA</w:t>
      </w:r>
    </w:p>
    <w:p w14:paraId="2A13BBD4" w14:textId="77777777" w:rsidR="003D5F69" w:rsidRPr="00121F70" w:rsidRDefault="003D5F69" w:rsidP="00167747">
      <w:pPr>
        <w:pStyle w:val="nadpisvyhlky"/>
        <w:keepNext w:val="0"/>
        <w:keepLines w:val="0"/>
        <w:spacing w:before="0" w:after="120" w:line="276" w:lineRule="auto"/>
        <w:rPr>
          <w:b w:val="0"/>
          <w:szCs w:val="24"/>
        </w:rPr>
      </w:pPr>
      <w:r w:rsidRPr="00121F70">
        <w:rPr>
          <w:b w:val="0"/>
          <w:szCs w:val="24"/>
        </w:rPr>
        <w:t>ze dne …… 2020</w:t>
      </w:r>
      <w:r w:rsidR="002600BC" w:rsidRPr="00121F70">
        <w:rPr>
          <w:b w:val="0"/>
          <w:szCs w:val="24"/>
        </w:rPr>
        <w:t>,</w:t>
      </w:r>
    </w:p>
    <w:p w14:paraId="52197A13" w14:textId="77777777" w:rsidR="003D5F69" w:rsidRPr="00121F70" w:rsidRDefault="003D5F69" w:rsidP="00167747">
      <w:pPr>
        <w:pStyle w:val="nadpisvyhlky"/>
        <w:keepNext w:val="0"/>
        <w:keepLines w:val="0"/>
        <w:spacing w:before="0" w:after="120" w:line="276" w:lineRule="auto"/>
        <w:rPr>
          <w:szCs w:val="24"/>
        </w:rPr>
      </w:pPr>
      <w:r w:rsidRPr="00121F70">
        <w:rPr>
          <w:szCs w:val="24"/>
        </w:rPr>
        <w:t>o odměně, náhradě hotových výdajů a náhradě za ztrátu času včetně času stráveného na cestě za výkon tlumočnické a překladatelské činnosti</w:t>
      </w:r>
    </w:p>
    <w:p w14:paraId="366CFE60" w14:textId="77777777" w:rsidR="003D5F69" w:rsidRPr="00121F70" w:rsidRDefault="003D5F69" w:rsidP="00167747">
      <w:pPr>
        <w:pStyle w:val="Ministerstvo"/>
        <w:keepNext w:val="0"/>
        <w:keepLines w:val="0"/>
        <w:spacing w:before="0" w:after="120" w:line="276" w:lineRule="auto"/>
        <w:rPr>
          <w:szCs w:val="24"/>
        </w:rPr>
      </w:pPr>
      <w:r w:rsidRPr="00121F70">
        <w:rPr>
          <w:szCs w:val="24"/>
        </w:rPr>
        <w:t>Ministerstvo spravedlnosti stanoví podle § 29 odst. 5 a § 30 odst. 7 zákona č. 354/2019 Sb., o soudních tlumočnících a soudních překladatelích (dále jen „zákon“), ve znění zákona č. 166/2020 Sb.:</w:t>
      </w:r>
    </w:p>
    <w:p w14:paraId="0E6769B1" w14:textId="77777777" w:rsidR="003D5F69" w:rsidRPr="00121F70" w:rsidRDefault="003D5F69" w:rsidP="00167747">
      <w:pPr>
        <w:spacing w:after="120" w:line="276" w:lineRule="auto"/>
      </w:pPr>
    </w:p>
    <w:p w14:paraId="304E6359" w14:textId="77777777" w:rsidR="003D5F69" w:rsidRPr="00121F70" w:rsidRDefault="003D5F69" w:rsidP="00167747">
      <w:pPr>
        <w:spacing w:after="120" w:line="276" w:lineRule="auto"/>
        <w:jc w:val="center"/>
      </w:pPr>
      <w:r w:rsidRPr="00121F70">
        <w:t>§ 1</w:t>
      </w:r>
    </w:p>
    <w:p w14:paraId="4A462213" w14:textId="77777777" w:rsidR="003D5F69" w:rsidRPr="00121F70" w:rsidRDefault="003D5F69" w:rsidP="00167747">
      <w:pPr>
        <w:spacing w:after="120" w:line="276" w:lineRule="auto"/>
        <w:jc w:val="center"/>
        <w:rPr>
          <w:b/>
        </w:rPr>
      </w:pPr>
      <w:r w:rsidRPr="00121F70">
        <w:rPr>
          <w:b/>
        </w:rPr>
        <w:t>Předmět úpravy</w:t>
      </w:r>
    </w:p>
    <w:p w14:paraId="7F961D72" w14:textId="77777777" w:rsidR="003D5F69" w:rsidRPr="00121F70" w:rsidRDefault="003D5F69" w:rsidP="00167747">
      <w:pPr>
        <w:spacing w:after="120" w:line="276" w:lineRule="auto"/>
        <w:ind w:firstLine="426"/>
      </w:pPr>
      <w:r w:rsidRPr="00121F70">
        <w:t xml:space="preserve">Tato vyhláška upravuje </w:t>
      </w:r>
    </w:p>
    <w:p w14:paraId="3CF4A9DB" w14:textId="77777777" w:rsidR="00F81334" w:rsidRPr="00121F70" w:rsidRDefault="003D5F69" w:rsidP="00E932E0">
      <w:pPr>
        <w:pStyle w:val="Odstavecseseznamem"/>
        <w:numPr>
          <w:ilvl w:val="0"/>
          <w:numId w:val="9"/>
        </w:numPr>
        <w:spacing w:after="120" w:line="276" w:lineRule="auto"/>
        <w:ind w:left="1418"/>
      </w:pPr>
      <w:r w:rsidRPr="00121F70">
        <w:t>výši a způsob určení odměny</w:t>
      </w:r>
      <w:r w:rsidR="00F81334" w:rsidRPr="00121F70">
        <w:t xml:space="preserve"> za výkon tlumočnické a překladatelské činnosti a rozsah jejího snížení, odepření a zvýšení</w:t>
      </w:r>
      <w:r w:rsidRPr="00121F70">
        <w:t>,</w:t>
      </w:r>
    </w:p>
    <w:p w14:paraId="112511C0" w14:textId="77777777" w:rsidR="003D5F69" w:rsidRPr="00121F70" w:rsidRDefault="00F81334" w:rsidP="00E932E0">
      <w:pPr>
        <w:pStyle w:val="Odstavecseseznamem"/>
        <w:numPr>
          <w:ilvl w:val="0"/>
          <w:numId w:val="9"/>
        </w:numPr>
        <w:spacing w:after="120" w:line="276" w:lineRule="auto"/>
        <w:ind w:left="1418"/>
      </w:pPr>
      <w:r w:rsidRPr="00121F70">
        <w:t xml:space="preserve">výši a způsob určení </w:t>
      </w:r>
      <w:r w:rsidR="003D5F69" w:rsidRPr="00121F70">
        <w:t xml:space="preserve">náhrady hotových výdajů </w:t>
      </w:r>
      <w:r w:rsidRPr="00121F70">
        <w:t xml:space="preserve">vynaložených k provedení tlumočnického nebo překladatelského úkonu </w:t>
      </w:r>
      <w:r w:rsidR="003D5F69" w:rsidRPr="00121F70">
        <w:t xml:space="preserve">a náhrady za ztrátu času včetně času stráveného na cestě </w:t>
      </w:r>
      <w:r w:rsidRPr="00121F70">
        <w:t>v přímé souvislosti s tlumočnickým nebo překladatelským úkonem a</w:t>
      </w:r>
    </w:p>
    <w:p w14:paraId="5626A866" w14:textId="77777777" w:rsidR="003D5F69" w:rsidRPr="00121F70" w:rsidRDefault="003D5F69" w:rsidP="00E932E0">
      <w:pPr>
        <w:pStyle w:val="Odstavecseseznamem"/>
        <w:numPr>
          <w:ilvl w:val="0"/>
          <w:numId w:val="9"/>
        </w:numPr>
        <w:spacing w:after="120" w:line="276" w:lineRule="auto"/>
        <w:ind w:left="1418"/>
      </w:pPr>
      <w:r w:rsidRPr="00121F70">
        <w:t>způsob vyúčtování odměny a náhrad.</w:t>
      </w:r>
    </w:p>
    <w:p w14:paraId="24172CFE" w14:textId="77777777" w:rsidR="003D5F69" w:rsidRPr="00121F70" w:rsidRDefault="003D5F69" w:rsidP="00167747">
      <w:pPr>
        <w:spacing w:after="120" w:line="276" w:lineRule="auto"/>
      </w:pPr>
    </w:p>
    <w:p w14:paraId="2825E13E" w14:textId="77777777" w:rsidR="00D47794" w:rsidRPr="00121F70" w:rsidRDefault="00D47794" w:rsidP="00167747">
      <w:pPr>
        <w:spacing w:after="120" w:line="276" w:lineRule="auto"/>
        <w:jc w:val="center"/>
      </w:pPr>
      <w:r w:rsidRPr="00121F70">
        <w:t>§ 2</w:t>
      </w:r>
    </w:p>
    <w:p w14:paraId="503EE09D" w14:textId="77777777" w:rsidR="00D47794" w:rsidRPr="00121F70" w:rsidRDefault="00D47794" w:rsidP="00167747">
      <w:pPr>
        <w:spacing w:after="120" w:line="276" w:lineRule="auto"/>
        <w:ind w:firstLine="426"/>
      </w:pPr>
      <w:r w:rsidRPr="00121F70">
        <w:t xml:space="preserve">Ustanovení této vyhlášky se použijí, nebrání-li tomu ujednání mezi zadavatelem tlumočnického nebo překladatelského úkonu </w:t>
      </w:r>
      <w:r w:rsidR="000407C6" w:rsidRPr="00121F70">
        <w:t xml:space="preserve">a </w:t>
      </w:r>
      <w:r w:rsidRPr="00121F70">
        <w:t>tlumočníkem nebo překladatelem.</w:t>
      </w:r>
    </w:p>
    <w:p w14:paraId="173BBFC1" w14:textId="77777777" w:rsidR="00D47794" w:rsidRPr="00121F70" w:rsidRDefault="00D47794" w:rsidP="00167747">
      <w:pPr>
        <w:spacing w:after="120" w:line="276" w:lineRule="auto"/>
      </w:pPr>
    </w:p>
    <w:p w14:paraId="6A3804FC" w14:textId="77777777" w:rsidR="009F283A" w:rsidRPr="00121F70" w:rsidRDefault="009F283A" w:rsidP="00167747">
      <w:pPr>
        <w:spacing w:after="120" w:line="276" w:lineRule="auto"/>
        <w:jc w:val="center"/>
        <w:rPr>
          <w:b/>
        </w:rPr>
      </w:pPr>
      <w:r w:rsidRPr="00121F70">
        <w:rPr>
          <w:b/>
        </w:rPr>
        <w:t>Základní sazba odměny</w:t>
      </w:r>
    </w:p>
    <w:p w14:paraId="02242865" w14:textId="77777777" w:rsidR="00D47794" w:rsidRPr="00121F70" w:rsidRDefault="00D47794" w:rsidP="00167747">
      <w:pPr>
        <w:spacing w:after="120" w:line="276" w:lineRule="auto"/>
        <w:jc w:val="center"/>
      </w:pPr>
      <w:r w:rsidRPr="00121F70">
        <w:t>§ 3</w:t>
      </w:r>
    </w:p>
    <w:p w14:paraId="402E4CEF" w14:textId="77777777" w:rsidR="00A01C97" w:rsidRPr="00121F70" w:rsidRDefault="009F283A" w:rsidP="00167747">
      <w:pPr>
        <w:pStyle w:val="Textodstavce"/>
        <w:tabs>
          <w:tab w:val="clear" w:pos="785"/>
          <w:tab w:val="clear" w:pos="851"/>
        </w:tabs>
        <w:spacing w:before="0" w:line="276" w:lineRule="auto"/>
        <w:ind w:firstLine="284"/>
      </w:pPr>
      <w:r w:rsidRPr="00121F70">
        <w:t xml:space="preserve">Tlumočníkovi náleží za </w:t>
      </w:r>
      <w:r w:rsidR="00796659" w:rsidRPr="00121F70">
        <w:t xml:space="preserve">tlumočnický úkon </w:t>
      </w:r>
      <w:r w:rsidR="00471912" w:rsidRPr="00121F70">
        <w:t xml:space="preserve">za každou započatou hodinu </w:t>
      </w:r>
      <w:r w:rsidR="00A01C97" w:rsidRPr="00121F70">
        <w:t>při tlumočení z cizího jazyka do če</w:t>
      </w:r>
      <w:r w:rsidR="00937564" w:rsidRPr="00121F70">
        <w:t>ského jazyka</w:t>
      </w:r>
      <w:r w:rsidR="00A01C97" w:rsidRPr="00121F70">
        <w:t xml:space="preserve"> nebo naopak </w:t>
      </w:r>
      <w:r w:rsidRPr="00121F70">
        <w:t>odměna ve výši 350 až 600 Kč</w:t>
      </w:r>
      <w:r w:rsidR="00471912" w:rsidRPr="00121F70">
        <w:t xml:space="preserve"> a při tlumočení </w:t>
      </w:r>
      <w:r w:rsidR="00937564" w:rsidRPr="00121F70">
        <w:t>z cizího jazyka do cizího jazyka odměna ve výši 400 až 600 Kč.</w:t>
      </w:r>
    </w:p>
    <w:p w14:paraId="4B4A470A" w14:textId="77777777" w:rsidR="00B3675D" w:rsidRPr="00121F70" w:rsidRDefault="009F283A" w:rsidP="00167747">
      <w:pPr>
        <w:pStyle w:val="Textodstavce"/>
        <w:tabs>
          <w:tab w:val="clear" w:pos="785"/>
          <w:tab w:val="clear" w:pos="851"/>
        </w:tabs>
        <w:spacing w:before="0" w:line="276" w:lineRule="auto"/>
        <w:ind w:firstLine="284"/>
      </w:pPr>
      <w:r w:rsidRPr="00121F70">
        <w:t xml:space="preserve">Za </w:t>
      </w:r>
      <w:r w:rsidR="00796659" w:rsidRPr="00121F70">
        <w:t xml:space="preserve">tlumočnický úkon provedený </w:t>
      </w:r>
      <w:r w:rsidRPr="00121F70">
        <w:t xml:space="preserve">v období od 1. ledna 2021 do 31. prosince 2021 tlumočníkovi náleží </w:t>
      </w:r>
      <w:r w:rsidR="00F470FC" w:rsidRPr="00121F70">
        <w:t xml:space="preserve">při tlumočení z cizího jazyka do českého jazyka nebo naopak </w:t>
      </w:r>
      <w:r w:rsidR="00796659" w:rsidRPr="00121F70">
        <w:t xml:space="preserve">za každou započatou hodinu </w:t>
      </w:r>
      <w:r w:rsidRPr="00121F70">
        <w:t>odměna ve výši 250 až 500</w:t>
      </w:r>
      <w:r w:rsidR="00471912" w:rsidRPr="00121F70">
        <w:t xml:space="preserve"> Kč a při </w:t>
      </w:r>
      <w:r w:rsidR="00F470FC" w:rsidRPr="00121F70">
        <w:t xml:space="preserve">tlumočení z cizího jazyka do cizího jazyka </w:t>
      </w:r>
      <w:r w:rsidR="00796659" w:rsidRPr="00121F70">
        <w:t xml:space="preserve">za každou započatou hodinu </w:t>
      </w:r>
      <w:r w:rsidR="00937564" w:rsidRPr="00121F70">
        <w:t>odměna ve výši 300 až 500 Kč.</w:t>
      </w:r>
    </w:p>
    <w:p w14:paraId="7B942FC8" w14:textId="77777777" w:rsidR="00B3675D" w:rsidRPr="00121F70" w:rsidRDefault="0005778C" w:rsidP="00167747">
      <w:pPr>
        <w:pStyle w:val="Textodstavce"/>
        <w:tabs>
          <w:tab w:val="clear" w:pos="785"/>
          <w:tab w:val="clear" w:pos="851"/>
        </w:tabs>
        <w:spacing w:before="0" w:line="276" w:lineRule="auto"/>
        <w:ind w:firstLine="284"/>
      </w:pPr>
      <w:r w:rsidRPr="00121F70">
        <w:t>Pokud tlumočník během poslední započaté hodiny pokračuje v dalším tlumočnickém úkonu, započte se tato hodina poměrně.</w:t>
      </w:r>
    </w:p>
    <w:p w14:paraId="7EFA1419" w14:textId="77777777" w:rsidR="00A01C97" w:rsidRPr="00121F70" w:rsidRDefault="00A01C97" w:rsidP="00167747">
      <w:pPr>
        <w:pStyle w:val="Textodstavce"/>
        <w:numPr>
          <w:ilvl w:val="0"/>
          <w:numId w:val="0"/>
        </w:numPr>
        <w:tabs>
          <w:tab w:val="clear" w:pos="851"/>
        </w:tabs>
        <w:spacing w:before="0" w:line="276" w:lineRule="auto"/>
      </w:pPr>
    </w:p>
    <w:p w14:paraId="5AE1FA71" w14:textId="77777777" w:rsidR="003D5F69" w:rsidRPr="00121F70" w:rsidRDefault="003D5F69" w:rsidP="00167747">
      <w:pPr>
        <w:pStyle w:val="Paragraf"/>
        <w:keepNext w:val="0"/>
        <w:keepLines w:val="0"/>
        <w:spacing w:before="0" w:after="120" w:line="276" w:lineRule="auto"/>
        <w:rPr>
          <w:szCs w:val="24"/>
        </w:rPr>
      </w:pPr>
      <w:r w:rsidRPr="00121F70">
        <w:rPr>
          <w:szCs w:val="24"/>
        </w:rPr>
        <w:t xml:space="preserve">§ </w:t>
      </w:r>
      <w:r w:rsidR="009F283A" w:rsidRPr="00121F70">
        <w:rPr>
          <w:szCs w:val="24"/>
        </w:rPr>
        <w:t>4</w:t>
      </w:r>
    </w:p>
    <w:p w14:paraId="2A51A887" w14:textId="77777777" w:rsidR="00796659" w:rsidRPr="00121F70" w:rsidRDefault="009F283A" w:rsidP="00167747">
      <w:pPr>
        <w:pStyle w:val="Textodstavce"/>
        <w:numPr>
          <w:ilvl w:val="0"/>
          <w:numId w:val="2"/>
        </w:numPr>
        <w:spacing w:before="0" w:line="276" w:lineRule="auto"/>
        <w:rPr>
          <w:szCs w:val="24"/>
        </w:rPr>
      </w:pPr>
      <w:r w:rsidRPr="00121F70">
        <w:rPr>
          <w:szCs w:val="24"/>
        </w:rPr>
        <w:t>P</w:t>
      </w:r>
      <w:r w:rsidR="003D5F69" w:rsidRPr="00121F70">
        <w:rPr>
          <w:szCs w:val="24"/>
        </w:rPr>
        <w:t xml:space="preserve">řekladateli náleží </w:t>
      </w:r>
      <w:r w:rsidR="00796659" w:rsidRPr="00121F70">
        <w:rPr>
          <w:szCs w:val="24"/>
        </w:rPr>
        <w:t xml:space="preserve">za překladatelský úkon </w:t>
      </w:r>
      <w:r w:rsidR="00471912" w:rsidRPr="00121F70">
        <w:rPr>
          <w:szCs w:val="24"/>
        </w:rPr>
        <w:t xml:space="preserve">za každou započatou normostranu přeloženého textu </w:t>
      </w:r>
      <w:r w:rsidR="00796659" w:rsidRPr="00121F70">
        <w:rPr>
          <w:szCs w:val="24"/>
        </w:rPr>
        <w:t xml:space="preserve">při překladu z cizího jazyka do českého jazyka nebo naopak </w:t>
      </w:r>
      <w:r w:rsidRPr="00121F70">
        <w:rPr>
          <w:szCs w:val="24"/>
        </w:rPr>
        <w:t xml:space="preserve">odměna </w:t>
      </w:r>
      <w:r w:rsidR="003D5F69" w:rsidRPr="00121F70">
        <w:rPr>
          <w:szCs w:val="24"/>
        </w:rPr>
        <w:t xml:space="preserve">ve výši </w:t>
      </w:r>
      <w:r w:rsidRPr="00121F70">
        <w:rPr>
          <w:szCs w:val="24"/>
        </w:rPr>
        <w:t>350</w:t>
      </w:r>
      <w:r w:rsidR="003D5F69" w:rsidRPr="00121F70">
        <w:rPr>
          <w:szCs w:val="24"/>
        </w:rPr>
        <w:t xml:space="preserve"> až </w:t>
      </w:r>
      <w:r w:rsidRPr="00121F70">
        <w:rPr>
          <w:szCs w:val="24"/>
        </w:rPr>
        <w:t>600</w:t>
      </w:r>
      <w:r w:rsidR="00471912" w:rsidRPr="00121F70">
        <w:rPr>
          <w:szCs w:val="24"/>
        </w:rPr>
        <w:t xml:space="preserve"> Kč </w:t>
      </w:r>
      <w:r w:rsidR="00471947" w:rsidRPr="00121F70">
        <w:rPr>
          <w:szCs w:val="24"/>
        </w:rPr>
        <w:t>a</w:t>
      </w:r>
      <w:r w:rsidR="00471912" w:rsidRPr="00121F70">
        <w:rPr>
          <w:szCs w:val="24"/>
        </w:rPr>
        <w:t xml:space="preserve"> </w:t>
      </w:r>
      <w:r w:rsidR="00796659" w:rsidRPr="00121F70">
        <w:rPr>
          <w:szCs w:val="24"/>
        </w:rPr>
        <w:t>při překladu z cizího jazyka do cizího jazyka odměna ve výši 400 až 600 Kč.</w:t>
      </w:r>
    </w:p>
    <w:p w14:paraId="19BB16F7" w14:textId="77777777" w:rsidR="002F4454" w:rsidRPr="00121F70" w:rsidRDefault="00796659" w:rsidP="00167747">
      <w:pPr>
        <w:pStyle w:val="Textodstavce"/>
        <w:numPr>
          <w:ilvl w:val="0"/>
          <w:numId w:val="2"/>
        </w:numPr>
        <w:spacing w:before="0" w:line="276" w:lineRule="auto"/>
        <w:rPr>
          <w:szCs w:val="24"/>
        </w:rPr>
      </w:pPr>
      <w:r w:rsidRPr="00121F70">
        <w:t xml:space="preserve">Za překladatelský úkon </w:t>
      </w:r>
      <w:r w:rsidR="002F4454" w:rsidRPr="00121F70">
        <w:t xml:space="preserve">provedený </w:t>
      </w:r>
      <w:r w:rsidR="008647AE" w:rsidRPr="00121F70">
        <w:t>v období od 1. ledna 2021 do 31. prosince 2021</w:t>
      </w:r>
      <w:r w:rsidR="002F4454" w:rsidRPr="00121F70">
        <w:t xml:space="preserve"> překladateli </w:t>
      </w:r>
      <w:r w:rsidR="008647AE" w:rsidRPr="00121F70">
        <w:t xml:space="preserve">náleží </w:t>
      </w:r>
      <w:r w:rsidR="00471912" w:rsidRPr="00121F70">
        <w:t xml:space="preserve">za každou započatou normostranu přeloženého textu </w:t>
      </w:r>
      <w:r w:rsidR="002F4454" w:rsidRPr="00121F70">
        <w:t xml:space="preserve">při překladu z cizího jazyka do českého jazyka nebo naopak </w:t>
      </w:r>
      <w:r w:rsidR="008647AE" w:rsidRPr="00121F70">
        <w:t>odměna ve výši 250 až 500</w:t>
      </w:r>
      <w:r w:rsidR="00471912" w:rsidRPr="00121F70">
        <w:t xml:space="preserve"> Kč a </w:t>
      </w:r>
      <w:r w:rsidR="002F4454" w:rsidRPr="00121F70">
        <w:t>při překladu z cizího jazyka do cizího jazyka odměna ve výši 300 až 500 Kč.</w:t>
      </w:r>
    </w:p>
    <w:p w14:paraId="396CC5FE" w14:textId="77777777" w:rsidR="003D5F69" w:rsidRPr="00121F70" w:rsidRDefault="008647AE" w:rsidP="00167747">
      <w:pPr>
        <w:pStyle w:val="Textodstavce"/>
        <w:spacing w:before="0" w:line="276" w:lineRule="auto"/>
        <w:rPr>
          <w:szCs w:val="24"/>
        </w:rPr>
      </w:pPr>
      <w:r w:rsidRPr="00121F70">
        <w:rPr>
          <w:szCs w:val="24"/>
        </w:rPr>
        <w:t>Normostranou se rozumí strana textu o délce 1 500 znaků bez mezer.</w:t>
      </w:r>
      <w:r w:rsidR="00645ACB" w:rsidRPr="00121F70">
        <w:rPr>
          <w:szCs w:val="24"/>
        </w:rPr>
        <w:t xml:space="preserve"> </w:t>
      </w:r>
      <w:r w:rsidR="00A01C97" w:rsidRPr="00121F70">
        <w:rPr>
          <w:szCs w:val="24"/>
        </w:rPr>
        <w:t>Pokud</w:t>
      </w:r>
      <w:r w:rsidR="003D5F69" w:rsidRPr="00121F70">
        <w:rPr>
          <w:szCs w:val="24"/>
        </w:rPr>
        <w:t xml:space="preserve"> </w:t>
      </w:r>
      <w:r w:rsidRPr="00121F70">
        <w:rPr>
          <w:szCs w:val="24"/>
        </w:rPr>
        <w:t xml:space="preserve">přeložený </w:t>
      </w:r>
      <w:r w:rsidR="003D5F69" w:rsidRPr="00121F70">
        <w:rPr>
          <w:szCs w:val="24"/>
        </w:rPr>
        <w:t xml:space="preserve">text </w:t>
      </w:r>
      <w:r w:rsidR="00A01C97" w:rsidRPr="00121F70">
        <w:rPr>
          <w:szCs w:val="24"/>
        </w:rPr>
        <w:t xml:space="preserve">není </w:t>
      </w:r>
      <w:r w:rsidR="003D5F69" w:rsidRPr="00121F70">
        <w:rPr>
          <w:szCs w:val="24"/>
        </w:rPr>
        <w:t xml:space="preserve">napsán latinkou nebo azbukou, </w:t>
      </w:r>
      <w:r w:rsidR="00A01C97" w:rsidRPr="00121F70">
        <w:rPr>
          <w:szCs w:val="24"/>
        </w:rPr>
        <w:t xml:space="preserve">odměna se určuje podle počtu započatých normostran překládaného textu. </w:t>
      </w:r>
      <w:r w:rsidR="00167747" w:rsidRPr="00121F70">
        <w:rPr>
          <w:szCs w:val="24"/>
        </w:rPr>
        <w:t xml:space="preserve">Pokud není </w:t>
      </w:r>
      <w:r w:rsidR="00F537D1" w:rsidRPr="00121F70">
        <w:rPr>
          <w:szCs w:val="24"/>
        </w:rPr>
        <w:t>na</w:t>
      </w:r>
      <w:r w:rsidR="00167747" w:rsidRPr="00121F70">
        <w:rPr>
          <w:szCs w:val="24"/>
        </w:rPr>
        <w:t xml:space="preserve">psán latinkou nebo azbukou přeložený ani překládaný text, </w:t>
      </w:r>
      <w:r w:rsidR="00524C52" w:rsidRPr="00121F70">
        <w:rPr>
          <w:szCs w:val="24"/>
        </w:rPr>
        <w:t xml:space="preserve">odměna se určuje podle počtu započatých normostran přeloženého textu; </w:t>
      </w:r>
      <w:r w:rsidR="00167747" w:rsidRPr="00121F70">
        <w:rPr>
          <w:szCs w:val="24"/>
        </w:rPr>
        <w:t>počet normostran se odhadne.</w:t>
      </w:r>
      <w:r w:rsidR="00645ACB" w:rsidRPr="00121F70">
        <w:rPr>
          <w:szCs w:val="24"/>
        </w:rPr>
        <w:t xml:space="preserve"> </w:t>
      </w:r>
      <w:r w:rsidR="00471947" w:rsidRPr="00121F70">
        <w:rPr>
          <w:szCs w:val="24"/>
        </w:rPr>
        <w:t>Vět</w:t>
      </w:r>
      <w:r w:rsidR="006431F0">
        <w:rPr>
          <w:szCs w:val="24"/>
        </w:rPr>
        <w:t>y</w:t>
      </w:r>
      <w:r w:rsidR="00471947" w:rsidRPr="00121F70">
        <w:rPr>
          <w:szCs w:val="24"/>
        </w:rPr>
        <w:t xml:space="preserve"> první a</w:t>
      </w:r>
      <w:r w:rsidR="006431F0">
        <w:rPr>
          <w:szCs w:val="24"/>
        </w:rPr>
        <w:t>ž třetí</w:t>
      </w:r>
      <w:r w:rsidR="00471947" w:rsidRPr="00121F70">
        <w:rPr>
          <w:szCs w:val="24"/>
        </w:rPr>
        <w:t xml:space="preserve"> platí</w:t>
      </w:r>
      <w:r w:rsidR="003D5F69" w:rsidRPr="00121F70">
        <w:rPr>
          <w:szCs w:val="24"/>
        </w:rPr>
        <w:t xml:space="preserve"> i pro revizi překladatelského úkonu.</w:t>
      </w:r>
    </w:p>
    <w:p w14:paraId="1CF466F6" w14:textId="77777777" w:rsidR="00B117B3" w:rsidRPr="00121F70" w:rsidRDefault="00B117B3" w:rsidP="00167747">
      <w:pPr>
        <w:pStyle w:val="Textodstavce"/>
        <w:numPr>
          <w:ilvl w:val="0"/>
          <w:numId w:val="0"/>
        </w:numPr>
        <w:spacing w:before="0" w:line="276" w:lineRule="auto"/>
      </w:pPr>
    </w:p>
    <w:p w14:paraId="671E9BFE" w14:textId="77777777" w:rsidR="00B117B3" w:rsidRPr="00121F70" w:rsidRDefault="00B117B3" w:rsidP="00B117B3">
      <w:pPr>
        <w:pStyle w:val="Textodstavce"/>
        <w:numPr>
          <w:ilvl w:val="0"/>
          <w:numId w:val="0"/>
        </w:numPr>
        <w:spacing w:before="0" w:line="276" w:lineRule="auto"/>
        <w:jc w:val="center"/>
      </w:pPr>
      <w:r w:rsidRPr="00121F70">
        <w:t>§ 5</w:t>
      </w:r>
    </w:p>
    <w:p w14:paraId="1C535B0F" w14:textId="77777777" w:rsidR="00B3675D" w:rsidRPr="00121F70" w:rsidRDefault="00B117B3" w:rsidP="00B117B3">
      <w:pPr>
        <w:pStyle w:val="Textodstavce"/>
        <w:numPr>
          <w:ilvl w:val="3"/>
          <w:numId w:val="1"/>
        </w:numPr>
        <w:tabs>
          <w:tab w:val="clear" w:pos="1440"/>
          <w:tab w:val="num" w:pos="851"/>
        </w:tabs>
        <w:spacing w:before="0" w:line="276" w:lineRule="auto"/>
        <w:ind w:left="0" w:firstLine="426"/>
        <w:rPr>
          <w:szCs w:val="24"/>
        </w:rPr>
      </w:pPr>
      <w:r w:rsidRPr="00121F70">
        <w:t xml:space="preserve">Komunikační systém neslyšících a hluchoslepých osob se pro účely určení odměny za tlumočnický </w:t>
      </w:r>
      <w:r w:rsidR="00E932E0" w:rsidRPr="00121F70">
        <w:t>a</w:t>
      </w:r>
      <w:r w:rsidRPr="00121F70">
        <w:t xml:space="preserve"> překladatelský úkon považuje za cizí jazyk.</w:t>
      </w:r>
    </w:p>
    <w:p w14:paraId="44D9049F" w14:textId="77777777" w:rsidR="00B117B3" w:rsidRPr="00121F70" w:rsidRDefault="00B35C98" w:rsidP="00B117B3">
      <w:pPr>
        <w:pStyle w:val="Textodstavce"/>
        <w:numPr>
          <w:ilvl w:val="3"/>
          <w:numId w:val="1"/>
        </w:numPr>
        <w:tabs>
          <w:tab w:val="clear" w:pos="1440"/>
          <w:tab w:val="num" w:pos="851"/>
        </w:tabs>
        <w:spacing w:before="0" w:line="276" w:lineRule="auto"/>
        <w:ind w:left="0" w:firstLine="426"/>
        <w:rPr>
          <w:szCs w:val="24"/>
        </w:rPr>
      </w:pPr>
      <w:r w:rsidRPr="00121F70">
        <w:t>Pokud překladatel prov</w:t>
      </w:r>
      <w:r w:rsidR="00E932E0" w:rsidRPr="00121F70">
        <w:t>edl</w:t>
      </w:r>
      <w:r w:rsidRPr="00121F70">
        <w:t xml:space="preserve"> překladatelský úkon z některého nebo do některého z komunikačních systémů </w:t>
      </w:r>
      <w:r w:rsidR="00615234" w:rsidRPr="00121F70">
        <w:t>neslyšících a hluchoslepých osob</w:t>
      </w:r>
      <w:r w:rsidR="00471947" w:rsidRPr="00121F70">
        <w:t xml:space="preserve"> a cílový projev nemá podobu textu</w:t>
      </w:r>
      <w:r w:rsidR="00421010" w:rsidRPr="00121F70">
        <w:t>, odměna se určuje podle počtu normostran pře</w:t>
      </w:r>
      <w:r w:rsidR="00471947" w:rsidRPr="00121F70">
        <w:t>kládaného</w:t>
      </w:r>
      <w:r w:rsidR="00421010" w:rsidRPr="00121F70">
        <w:t xml:space="preserve"> textu.</w:t>
      </w:r>
      <w:r w:rsidR="00615234" w:rsidRPr="00121F70">
        <w:t xml:space="preserve"> </w:t>
      </w:r>
      <w:r w:rsidR="00421010" w:rsidRPr="00121F70">
        <w:t>Pokud</w:t>
      </w:r>
      <w:r w:rsidRPr="00121F70">
        <w:t xml:space="preserve"> </w:t>
      </w:r>
      <w:r w:rsidR="00471947" w:rsidRPr="00121F70">
        <w:t xml:space="preserve">podobu textu nemá ani zdrojový </w:t>
      </w:r>
      <w:r w:rsidRPr="00121F70">
        <w:t>projev, postupuje se při určení odměny jako při určení odměny za tlumočnický úkon.</w:t>
      </w:r>
    </w:p>
    <w:p w14:paraId="54932E1D" w14:textId="77777777" w:rsidR="00B35C98" w:rsidRPr="00121F70" w:rsidRDefault="00B35C98" w:rsidP="00B35C98">
      <w:pPr>
        <w:pStyle w:val="Textodstavce"/>
        <w:numPr>
          <w:ilvl w:val="0"/>
          <w:numId w:val="0"/>
        </w:numPr>
        <w:tabs>
          <w:tab w:val="clear" w:pos="851"/>
        </w:tabs>
        <w:spacing w:before="0" w:line="276" w:lineRule="auto"/>
        <w:rPr>
          <w:szCs w:val="24"/>
        </w:rPr>
      </w:pPr>
    </w:p>
    <w:p w14:paraId="2D5CED05" w14:textId="77777777" w:rsidR="006E442D" w:rsidRPr="00121F70" w:rsidRDefault="006E442D" w:rsidP="00167747">
      <w:pPr>
        <w:pStyle w:val="Textodstavce"/>
        <w:numPr>
          <w:ilvl w:val="0"/>
          <w:numId w:val="0"/>
        </w:numPr>
        <w:spacing w:before="0" w:line="276" w:lineRule="auto"/>
        <w:jc w:val="center"/>
        <w:rPr>
          <w:b/>
        </w:rPr>
      </w:pPr>
      <w:r w:rsidRPr="00121F70">
        <w:rPr>
          <w:b/>
        </w:rPr>
        <w:t>Zvláštní ustanovení o sazbě odměny</w:t>
      </w:r>
    </w:p>
    <w:p w14:paraId="60FDB487" w14:textId="77777777" w:rsidR="00E42C00" w:rsidRPr="00121F70" w:rsidRDefault="00B35C98" w:rsidP="00167747">
      <w:pPr>
        <w:pStyle w:val="Textodstavce"/>
        <w:numPr>
          <w:ilvl w:val="0"/>
          <w:numId w:val="0"/>
        </w:numPr>
        <w:spacing w:before="0" w:line="276" w:lineRule="auto"/>
        <w:jc w:val="center"/>
      </w:pPr>
      <w:r w:rsidRPr="00121F70">
        <w:t>§ 6</w:t>
      </w:r>
    </w:p>
    <w:p w14:paraId="00038579" w14:textId="77777777" w:rsidR="006E442D" w:rsidRPr="00121F70" w:rsidRDefault="0096367F" w:rsidP="00167747">
      <w:pPr>
        <w:pStyle w:val="Textodstavce"/>
        <w:numPr>
          <w:ilvl w:val="0"/>
          <w:numId w:val="13"/>
        </w:numPr>
        <w:spacing w:before="0" w:line="276" w:lineRule="auto"/>
      </w:pPr>
      <w:r w:rsidRPr="00121F70">
        <w:t xml:space="preserve">Sazba odměny </w:t>
      </w:r>
      <w:r w:rsidR="006E442D" w:rsidRPr="00121F70">
        <w:t xml:space="preserve">za tlumočnický </w:t>
      </w:r>
      <w:r w:rsidR="00FA41B7" w:rsidRPr="00121F70">
        <w:t xml:space="preserve">nebo překladatelský </w:t>
      </w:r>
      <w:r w:rsidR="00927CAE" w:rsidRPr="00121F70">
        <w:t>úkon</w:t>
      </w:r>
      <w:r w:rsidR="00645ACB" w:rsidRPr="00121F70">
        <w:t xml:space="preserve"> činí</w:t>
      </w:r>
      <w:r w:rsidR="00D77A73" w:rsidRPr="00121F70">
        <w:t xml:space="preserve"> za tlumočení nebo překlad</w:t>
      </w:r>
    </w:p>
    <w:p w14:paraId="2224320C" w14:textId="77777777" w:rsidR="0096367F" w:rsidRPr="00121F70" w:rsidRDefault="00D77A73" w:rsidP="00E932E0">
      <w:pPr>
        <w:pStyle w:val="Textpsmene"/>
        <w:tabs>
          <w:tab w:val="clear" w:pos="425"/>
        </w:tabs>
        <w:spacing w:after="120" w:line="276" w:lineRule="auto"/>
        <w:ind w:left="1418" w:hanging="283"/>
      </w:pPr>
      <w:r w:rsidRPr="00121F70">
        <w:t xml:space="preserve">projevu zvlášť náročného na přesnost nebo odbornost tlumočení nebo překladu </w:t>
      </w:r>
      <w:r w:rsidR="00645ACB" w:rsidRPr="00121F70">
        <w:t>120</w:t>
      </w:r>
      <w:r w:rsidR="00167747" w:rsidRPr="00121F70">
        <w:t> </w:t>
      </w:r>
      <w:r w:rsidR="00645ACB" w:rsidRPr="00121F70">
        <w:t>% základní sazby odměny</w:t>
      </w:r>
      <w:r w:rsidR="006E442D" w:rsidRPr="00121F70">
        <w:t>,</w:t>
      </w:r>
    </w:p>
    <w:p w14:paraId="61A0CDF3" w14:textId="77777777" w:rsidR="0096367F" w:rsidRPr="00121F70" w:rsidRDefault="00EB0990" w:rsidP="00E932E0">
      <w:pPr>
        <w:pStyle w:val="Textpsmene"/>
        <w:tabs>
          <w:tab w:val="clear" w:pos="425"/>
        </w:tabs>
        <w:spacing w:after="120" w:line="276" w:lineRule="auto"/>
        <w:ind w:left="1418" w:hanging="283"/>
      </w:pPr>
      <w:r w:rsidRPr="00121F70">
        <w:t>z</w:t>
      </w:r>
      <w:r w:rsidR="00FA41B7" w:rsidRPr="00121F70">
        <w:t xml:space="preserve"> </w:t>
      </w:r>
      <w:r w:rsidR="006E442D" w:rsidRPr="00121F70">
        <w:t>africk</w:t>
      </w:r>
      <w:r w:rsidR="00FA41B7" w:rsidRPr="00121F70">
        <w:t>é</w:t>
      </w:r>
      <w:r w:rsidRPr="00121F70">
        <w:t>ho</w:t>
      </w:r>
      <w:r w:rsidR="00FA41B7" w:rsidRPr="00121F70">
        <w:t xml:space="preserve"> nebo</w:t>
      </w:r>
      <w:r w:rsidR="006E442D" w:rsidRPr="00121F70">
        <w:t xml:space="preserve"> asijsk</w:t>
      </w:r>
      <w:r w:rsidR="00FA41B7" w:rsidRPr="00121F70">
        <w:t>é</w:t>
      </w:r>
      <w:r w:rsidRPr="00121F70">
        <w:t>ho</w:t>
      </w:r>
      <w:r w:rsidR="006E442D" w:rsidRPr="00121F70">
        <w:t xml:space="preserve"> jazy</w:t>
      </w:r>
      <w:r w:rsidRPr="00121F70">
        <w:t>ka</w:t>
      </w:r>
      <w:r w:rsidR="0096367F" w:rsidRPr="00121F70">
        <w:t xml:space="preserve"> </w:t>
      </w:r>
      <w:r w:rsidR="00FA41B7" w:rsidRPr="00121F70">
        <w:t>nebo do afrického nebo asijského jazyk</w:t>
      </w:r>
      <w:r w:rsidR="00756E52" w:rsidRPr="00121F70">
        <w:t>a</w:t>
      </w:r>
      <w:r w:rsidR="00D77A73" w:rsidRPr="00121F70">
        <w:t xml:space="preserve"> 110</w:t>
      </w:r>
      <w:r w:rsidR="00E932E0" w:rsidRPr="00121F70">
        <w:t> </w:t>
      </w:r>
      <w:r w:rsidR="00D77A73" w:rsidRPr="00121F70">
        <w:t>% základní sazby odměny</w:t>
      </w:r>
      <w:r w:rsidR="00FA41B7" w:rsidRPr="00121F70">
        <w:t>,</w:t>
      </w:r>
    </w:p>
    <w:p w14:paraId="7109D7E7" w14:textId="77777777" w:rsidR="00D110E1" w:rsidRPr="00121F70" w:rsidRDefault="00D77A73" w:rsidP="00E932E0">
      <w:pPr>
        <w:pStyle w:val="Textpsmene"/>
        <w:tabs>
          <w:tab w:val="clear" w:pos="425"/>
        </w:tabs>
        <w:spacing w:after="120" w:line="276" w:lineRule="auto"/>
        <w:ind w:left="1418" w:hanging="283"/>
      </w:pPr>
      <w:r w:rsidRPr="00121F70">
        <w:t xml:space="preserve">ve více cizích jazycích </w:t>
      </w:r>
      <w:r w:rsidR="00645ACB" w:rsidRPr="00121F70">
        <w:t>130 %</w:t>
      </w:r>
      <w:r w:rsidRPr="00121F70">
        <w:t xml:space="preserve"> základní sazby odměny</w:t>
      </w:r>
      <w:r w:rsidR="00D110E1" w:rsidRPr="00121F70">
        <w:t>,</w:t>
      </w:r>
    </w:p>
    <w:p w14:paraId="21AC9B60" w14:textId="77777777" w:rsidR="00D110E1" w:rsidRPr="00121F70" w:rsidRDefault="00D77A73" w:rsidP="00E932E0">
      <w:pPr>
        <w:pStyle w:val="Textpsmene"/>
        <w:tabs>
          <w:tab w:val="clear" w:pos="425"/>
        </w:tabs>
        <w:spacing w:after="120" w:line="276" w:lineRule="auto"/>
        <w:ind w:left="1418" w:hanging="283"/>
      </w:pPr>
      <w:r w:rsidRPr="00121F70">
        <w:t xml:space="preserve">s využitím technického zařízení pro </w:t>
      </w:r>
      <w:r w:rsidR="00C27C1F" w:rsidRPr="00121F70">
        <w:t xml:space="preserve">přenos obrazu </w:t>
      </w:r>
      <w:r w:rsidR="00524C52" w:rsidRPr="00121F70">
        <w:t>nebo</w:t>
      </w:r>
      <w:r w:rsidR="00C27C1F" w:rsidRPr="00121F70">
        <w:t xml:space="preserve"> zvuku </w:t>
      </w:r>
      <w:r w:rsidRPr="00121F70">
        <w:t>110 % základní sazby odměny,</w:t>
      </w:r>
    </w:p>
    <w:p w14:paraId="75D17F6C" w14:textId="77777777" w:rsidR="00756E52" w:rsidRPr="00121F70" w:rsidRDefault="00D77A73" w:rsidP="00E932E0">
      <w:pPr>
        <w:pStyle w:val="Textpsmene"/>
        <w:tabs>
          <w:tab w:val="clear" w:pos="425"/>
        </w:tabs>
        <w:spacing w:after="120" w:line="276" w:lineRule="auto"/>
        <w:ind w:left="1418" w:hanging="283"/>
      </w:pPr>
      <w:r w:rsidRPr="00121F70">
        <w:t>projevu zachyceného zvukovým, obrazovým nebo zvukově-obrazovým záznamem 110 %</w:t>
      </w:r>
      <w:r w:rsidR="00615234" w:rsidRPr="00121F70">
        <w:t xml:space="preserve"> základní sazby odměny.</w:t>
      </w:r>
    </w:p>
    <w:p w14:paraId="0112525E" w14:textId="77777777" w:rsidR="00655822" w:rsidRPr="00121F70" w:rsidRDefault="00D77A73" w:rsidP="00167747">
      <w:pPr>
        <w:pStyle w:val="Textodstavce"/>
        <w:spacing w:before="0" w:line="276" w:lineRule="auto"/>
      </w:pPr>
      <w:r w:rsidRPr="00121F70">
        <w:lastRenderedPageBreak/>
        <w:t xml:space="preserve">Sazba odměny za tlumočnický nebo překladatelský činí 130 % základní sazby odměny, pokud je úkon náročný z jiného důvodu než podle odstavce 1, </w:t>
      </w:r>
      <w:r w:rsidR="00756E52" w:rsidRPr="00121F70">
        <w:t xml:space="preserve">zejména </w:t>
      </w:r>
      <w:r w:rsidRPr="00121F70">
        <w:t>v případě</w:t>
      </w:r>
      <w:r w:rsidR="00756E52" w:rsidRPr="00121F70">
        <w:t xml:space="preserve"> tlumočení nebo překlad</w:t>
      </w:r>
      <w:r w:rsidRPr="00121F70">
        <w:t>u</w:t>
      </w:r>
      <w:r w:rsidR="00756E52" w:rsidRPr="00121F70">
        <w:t xml:space="preserve"> projevu, který je</w:t>
      </w:r>
    </w:p>
    <w:p w14:paraId="36EE84A4" w14:textId="77777777" w:rsidR="00D77A73" w:rsidRPr="00121F70" w:rsidRDefault="00655822" w:rsidP="00187DBE">
      <w:pPr>
        <w:pStyle w:val="Textpsmene"/>
        <w:tabs>
          <w:tab w:val="clear" w:pos="425"/>
        </w:tabs>
        <w:spacing w:after="120" w:line="276" w:lineRule="auto"/>
        <w:ind w:left="1276" w:hanging="283"/>
      </w:pPr>
      <w:r w:rsidRPr="00121F70">
        <w:t>psaný rukou nebo neužívaným písmem nebo z jiného důvodu těžko čitelný,</w:t>
      </w:r>
      <w:r w:rsidR="00A74E6D" w:rsidRPr="00121F70">
        <w:t xml:space="preserve"> nebo</w:t>
      </w:r>
    </w:p>
    <w:p w14:paraId="77634CA9" w14:textId="77777777" w:rsidR="00A74E6D" w:rsidRPr="00121F70" w:rsidRDefault="00756E52" w:rsidP="00187DBE">
      <w:pPr>
        <w:pStyle w:val="Textpsmene"/>
        <w:tabs>
          <w:tab w:val="clear" w:pos="425"/>
        </w:tabs>
        <w:spacing w:after="120" w:line="276" w:lineRule="auto"/>
        <w:ind w:left="1276" w:hanging="283"/>
      </w:pPr>
      <w:r w:rsidRPr="00121F70">
        <w:t xml:space="preserve">zprostředkovaný </w:t>
      </w:r>
      <w:r w:rsidR="00655822" w:rsidRPr="00121F70">
        <w:t xml:space="preserve">nekvalitním přenosem zvuku nebo obrazu, zachycený nekvalitním </w:t>
      </w:r>
      <w:r w:rsidR="00F537D1" w:rsidRPr="00121F70">
        <w:t xml:space="preserve">zvukovým, obrazovým nebo zvukově-obrazovým </w:t>
      </w:r>
      <w:r w:rsidR="00655822" w:rsidRPr="00121F70">
        <w:t xml:space="preserve">záznamem, sdělen osobou, </w:t>
      </w:r>
      <w:r w:rsidR="00A74E6D" w:rsidRPr="00121F70">
        <w:t xml:space="preserve">která je stižena duševní poruchou nebo </w:t>
      </w:r>
      <w:r w:rsidR="00655822" w:rsidRPr="00121F70">
        <w:t xml:space="preserve">která neovládá dobře použitý způsob dorozumívání, nebo z jiného důvodu </w:t>
      </w:r>
      <w:r w:rsidR="00645ACB" w:rsidRPr="00121F70">
        <w:t>těžko srozumitelný.</w:t>
      </w:r>
    </w:p>
    <w:p w14:paraId="3780E6D5" w14:textId="77777777" w:rsidR="00FA41B7" w:rsidRPr="00121F70" w:rsidRDefault="00645ACB" w:rsidP="00167747">
      <w:pPr>
        <w:pStyle w:val="Textodstavce"/>
        <w:spacing w:before="0" w:line="276" w:lineRule="auto"/>
      </w:pPr>
      <w:r w:rsidRPr="00121F70">
        <w:t>Pokud bylo nutné provést tlumočnický nebo překladatelský úkon v den volna nebo pracovního klidu anebo v noci, s</w:t>
      </w:r>
      <w:r w:rsidR="00A74E6D" w:rsidRPr="00121F70">
        <w:t>azba odměny za tlumočnický nebo překladatelský úkon činí 150 % základní sazby odměny.</w:t>
      </w:r>
    </w:p>
    <w:p w14:paraId="67244188" w14:textId="77777777" w:rsidR="00EB0990" w:rsidRPr="00121F70" w:rsidRDefault="00EB0990" w:rsidP="00167747">
      <w:pPr>
        <w:pStyle w:val="Textodstavce"/>
        <w:spacing w:before="0" w:line="276" w:lineRule="auto"/>
        <w:rPr>
          <w:szCs w:val="24"/>
        </w:rPr>
      </w:pPr>
      <w:r w:rsidRPr="00121F70">
        <w:rPr>
          <w:szCs w:val="24"/>
        </w:rPr>
        <w:t xml:space="preserve">Sazba odměny za často se opakující jednoduché tlumočnické nebo překladatelské úkony spočívající v tlumočení nebo překladu </w:t>
      </w:r>
      <w:r w:rsidR="00D33A11" w:rsidRPr="00121F70">
        <w:rPr>
          <w:szCs w:val="24"/>
        </w:rPr>
        <w:t xml:space="preserve">jednoduchých, </w:t>
      </w:r>
      <w:r w:rsidRPr="00121F70">
        <w:rPr>
          <w:szCs w:val="24"/>
        </w:rPr>
        <w:t xml:space="preserve">v podstatě stejných, obdobných </w:t>
      </w:r>
      <w:r w:rsidR="00D33A11" w:rsidRPr="00121F70">
        <w:rPr>
          <w:szCs w:val="24"/>
        </w:rPr>
        <w:t>nebo</w:t>
      </w:r>
      <w:r w:rsidRPr="00121F70">
        <w:rPr>
          <w:szCs w:val="24"/>
        </w:rPr>
        <w:t xml:space="preserve"> opakujících se projevů činí 70 % základní sazby odměny.</w:t>
      </w:r>
    </w:p>
    <w:p w14:paraId="74F2FB89" w14:textId="77777777" w:rsidR="00D77A73" w:rsidRPr="00121F70" w:rsidRDefault="00D77A73" w:rsidP="00167747">
      <w:pPr>
        <w:pStyle w:val="Textodstavce"/>
        <w:spacing w:before="0" w:line="276" w:lineRule="auto"/>
        <w:rPr>
          <w:szCs w:val="24"/>
        </w:rPr>
      </w:pPr>
      <w:r w:rsidRPr="00121F70">
        <w:rPr>
          <w:szCs w:val="24"/>
        </w:rPr>
        <w:t xml:space="preserve">Pokud se skutečnosti podle odstavce 1 až 4 týkají jen části úkonu, </w:t>
      </w:r>
      <w:r w:rsidR="00D33A11" w:rsidRPr="00121F70">
        <w:rPr>
          <w:szCs w:val="24"/>
        </w:rPr>
        <w:t xml:space="preserve">odměna se vypočte podle více sazeb. </w:t>
      </w:r>
      <w:r w:rsidR="00D327B8" w:rsidRPr="00121F70">
        <w:rPr>
          <w:szCs w:val="24"/>
        </w:rPr>
        <w:t>Pokud se za započatou hodinu nebo normostranu odměna vypočítává podle více sazeb, započte se tato hodina nebo normostrana poměrně.</w:t>
      </w:r>
    </w:p>
    <w:p w14:paraId="28A89DA6" w14:textId="77777777" w:rsidR="00792990" w:rsidRPr="00121F70" w:rsidRDefault="00792990" w:rsidP="00167747">
      <w:pPr>
        <w:pStyle w:val="Textodstavce"/>
        <w:numPr>
          <w:ilvl w:val="0"/>
          <w:numId w:val="0"/>
        </w:numPr>
        <w:spacing w:before="0" w:line="276" w:lineRule="auto"/>
        <w:rPr>
          <w:szCs w:val="24"/>
        </w:rPr>
      </w:pPr>
    </w:p>
    <w:p w14:paraId="67B4ABEA" w14:textId="77777777" w:rsidR="00792990" w:rsidRPr="00121F70" w:rsidRDefault="00B35C98" w:rsidP="00167747">
      <w:pPr>
        <w:pStyle w:val="Textodstavce"/>
        <w:numPr>
          <w:ilvl w:val="0"/>
          <w:numId w:val="0"/>
        </w:numPr>
        <w:spacing w:before="0" w:line="276" w:lineRule="auto"/>
        <w:jc w:val="center"/>
        <w:rPr>
          <w:szCs w:val="24"/>
        </w:rPr>
      </w:pPr>
      <w:r w:rsidRPr="00121F70">
        <w:rPr>
          <w:szCs w:val="24"/>
        </w:rPr>
        <w:t>§ 7</w:t>
      </w:r>
    </w:p>
    <w:p w14:paraId="19341C35" w14:textId="77777777" w:rsidR="00A74E6D" w:rsidRPr="00121F70" w:rsidRDefault="00A74E6D" w:rsidP="00167747">
      <w:pPr>
        <w:pStyle w:val="Textodstavce"/>
        <w:numPr>
          <w:ilvl w:val="0"/>
          <w:numId w:val="0"/>
        </w:numPr>
        <w:spacing w:before="0" w:line="276" w:lineRule="auto"/>
        <w:ind w:firstLine="425"/>
      </w:pPr>
      <w:r w:rsidRPr="00121F70">
        <w:t>Sazba odměny za revizní tlumočení nebo překlad činí 25 % základní sazby odměny</w:t>
      </w:r>
      <w:r w:rsidR="00F73E24" w:rsidRPr="00121F70">
        <w:t xml:space="preserve">, ledaže </w:t>
      </w:r>
      <w:r w:rsidR="00927CAE" w:rsidRPr="00121F70">
        <w:t xml:space="preserve">v rámci revize </w:t>
      </w:r>
      <w:r w:rsidR="00F73E24" w:rsidRPr="00121F70">
        <w:t>bylo</w:t>
      </w:r>
      <w:r w:rsidRPr="00121F70">
        <w:t xml:space="preserve"> třeba tlumočení </w:t>
      </w:r>
      <w:r w:rsidR="00F73E24" w:rsidRPr="00121F70">
        <w:t>provést znovu nebo překlad zcela přepracovat.</w:t>
      </w:r>
    </w:p>
    <w:p w14:paraId="7F2ADBD1" w14:textId="77777777" w:rsidR="00336E6C" w:rsidRPr="00121F70" w:rsidRDefault="00336E6C" w:rsidP="00167747">
      <w:pPr>
        <w:pStyle w:val="Textodstavce"/>
        <w:numPr>
          <w:ilvl w:val="0"/>
          <w:numId w:val="0"/>
        </w:numPr>
        <w:spacing w:before="0" w:line="276" w:lineRule="auto"/>
      </w:pPr>
    </w:p>
    <w:p w14:paraId="2A3FD478" w14:textId="77777777" w:rsidR="00513244" w:rsidRPr="00121F70" w:rsidRDefault="00513244" w:rsidP="00167747">
      <w:pPr>
        <w:pStyle w:val="Textodstavce"/>
        <w:numPr>
          <w:ilvl w:val="0"/>
          <w:numId w:val="0"/>
        </w:numPr>
        <w:spacing w:before="0" w:line="276" w:lineRule="auto"/>
        <w:jc w:val="center"/>
      </w:pPr>
      <w:r w:rsidRPr="00121F70">
        <w:t xml:space="preserve">§ </w:t>
      </w:r>
      <w:r w:rsidR="00B35C98" w:rsidRPr="00121F70">
        <w:t>8</w:t>
      </w:r>
    </w:p>
    <w:p w14:paraId="6DC6B6AA" w14:textId="77777777" w:rsidR="00513244" w:rsidRPr="00121F70" w:rsidRDefault="00513244" w:rsidP="00167747">
      <w:pPr>
        <w:pStyle w:val="Textodstavce"/>
        <w:numPr>
          <w:ilvl w:val="0"/>
          <w:numId w:val="0"/>
        </w:numPr>
        <w:spacing w:before="0" w:line="276" w:lineRule="auto"/>
        <w:jc w:val="center"/>
        <w:rPr>
          <w:b/>
        </w:rPr>
      </w:pPr>
      <w:r w:rsidRPr="00121F70">
        <w:rPr>
          <w:b/>
        </w:rPr>
        <w:t>Určení výše odměny</w:t>
      </w:r>
    </w:p>
    <w:p w14:paraId="7B5A8500" w14:textId="77777777" w:rsidR="00513244" w:rsidRPr="00121F70" w:rsidRDefault="00513244" w:rsidP="00167747">
      <w:pPr>
        <w:pStyle w:val="Textodstavce"/>
        <w:numPr>
          <w:ilvl w:val="0"/>
          <w:numId w:val="0"/>
        </w:numPr>
        <w:spacing w:before="0" w:line="276" w:lineRule="auto"/>
        <w:ind w:firstLine="426"/>
      </w:pPr>
      <w:r w:rsidRPr="00121F70">
        <w:t>Při určování výše odměny v rámci její sazby se hodnotí náročnost tlumočnického nebo překladatelského úkonu a míra odb</w:t>
      </w:r>
      <w:r w:rsidR="00792990" w:rsidRPr="00121F70">
        <w:t>orných znalostí, které bylo třeb</w:t>
      </w:r>
      <w:r w:rsidRPr="00121F70">
        <w:t>a k jeho provedení vynaložit.</w:t>
      </w:r>
    </w:p>
    <w:p w14:paraId="5AAD4AE8" w14:textId="77777777" w:rsidR="00513244" w:rsidRPr="00121F70" w:rsidRDefault="00513244" w:rsidP="00167747">
      <w:pPr>
        <w:pStyle w:val="Textodstavce"/>
        <w:numPr>
          <w:ilvl w:val="0"/>
          <w:numId w:val="0"/>
        </w:numPr>
        <w:spacing w:before="0" w:line="276" w:lineRule="auto"/>
      </w:pPr>
    </w:p>
    <w:p w14:paraId="451F9480" w14:textId="77777777" w:rsidR="00E42C00" w:rsidRPr="00121F70" w:rsidRDefault="00513244" w:rsidP="00167747">
      <w:pPr>
        <w:pStyle w:val="Textodstavce"/>
        <w:numPr>
          <w:ilvl w:val="0"/>
          <w:numId w:val="0"/>
        </w:numPr>
        <w:spacing w:before="0" w:line="276" w:lineRule="auto"/>
        <w:jc w:val="center"/>
        <w:rPr>
          <w:b/>
        </w:rPr>
      </w:pPr>
      <w:r w:rsidRPr="00121F70">
        <w:rPr>
          <w:b/>
        </w:rPr>
        <w:t>Společná ustanovení pro určení odměny</w:t>
      </w:r>
    </w:p>
    <w:p w14:paraId="6790D3C1" w14:textId="77777777" w:rsidR="003D5F69" w:rsidRPr="00121F70" w:rsidRDefault="003D5F69" w:rsidP="00167747">
      <w:pPr>
        <w:pStyle w:val="Paragraf"/>
        <w:keepNext w:val="0"/>
        <w:keepLines w:val="0"/>
        <w:spacing w:before="0" w:after="120" w:line="276" w:lineRule="auto"/>
        <w:rPr>
          <w:szCs w:val="24"/>
        </w:rPr>
      </w:pPr>
      <w:r w:rsidRPr="00121F70">
        <w:rPr>
          <w:szCs w:val="24"/>
        </w:rPr>
        <w:t xml:space="preserve">§ </w:t>
      </w:r>
      <w:r w:rsidR="00B35C98" w:rsidRPr="00121F70">
        <w:rPr>
          <w:szCs w:val="24"/>
        </w:rPr>
        <w:t>9</w:t>
      </w:r>
    </w:p>
    <w:p w14:paraId="3A188A7A" w14:textId="77777777" w:rsidR="00B2391D" w:rsidRPr="00121F70" w:rsidRDefault="00513244" w:rsidP="00167747">
      <w:pPr>
        <w:pStyle w:val="Textodstavce"/>
        <w:numPr>
          <w:ilvl w:val="0"/>
          <w:numId w:val="4"/>
        </w:numPr>
        <w:spacing w:before="0" w:line="276" w:lineRule="auto"/>
        <w:rPr>
          <w:szCs w:val="24"/>
        </w:rPr>
      </w:pPr>
      <w:r w:rsidRPr="00121F70">
        <w:rPr>
          <w:szCs w:val="24"/>
        </w:rPr>
        <w:t xml:space="preserve">Pokud </w:t>
      </w:r>
      <w:r w:rsidR="003D5F69" w:rsidRPr="00121F70">
        <w:rPr>
          <w:szCs w:val="24"/>
        </w:rPr>
        <w:t xml:space="preserve">tlumočník nebo překladatel </w:t>
      </w:r>
      <w:r w:rsidRPr="00121F70">
        <w:rPr>
          <w:szCs w:val="24"/>
        </w:rPr>
        <w:t>ne</w:t>
      </w:r>
      <w:r w:rsidR="003D5F69" w:rsidRPr="00121F70">
        <w:rPr>
          <w:szCs w:val="24"/>
        </w:rPr>
        <w:t xml:space="preserve">provedl úkon </w:t>
      </w:r>
      <w:r w:rsidRPr="00121F70">
        <w:rPr>
          <w:szCs w:val="24"/>
        </w:rPr>
        <w:t>v souladu s požadavky uvedenými ve vyhlášce, kterou se provádějí některá ustanovení zákona</w:t>
      </w:r>
      <w:r w:rsidRPr="00121F70">
        <w:rPr>
          <w:szCs w:val="24"/>
          <w:vertAlign w:val="superscript"/>
        </w:rPr>
        <w:t>1)</w:t>
      </w:r>
      <w:r w:rsidR="00B2391D" w:rsidRPr="00121F70">
        <w:rPr>
          <w:szCs w:val="24"/>
        </w:rPr>
        <w:t>, nebo ve stanovené lhůtě, lze odměnu krátit až o 50 %.</w:t>
      </w:r>
    </w:p>
    <w:p w14:paraId="5A852B5B" w14:textId="77777777" w:rsidR="003D5F69" w:rsidRPr="00121F70" w:rsidRDefault="003D5F69" w:rsidP="00167747">
      <w:pPr>
        <w:pStyle w:val="Textodstavce"/>
        <w:spacing w:before="0" w:line="276" w:lineRule="auto"/>
        <w:rPr>
          <w:szCs w:val="24"/>
        </w:rPr>
      </w:pPr>
      <w:r w:rsidRPr="00121F70">
        <w:rPr>
          <w:szCs w:val="24"/>
        </w:rPr>
        <w:t xml:space="preserve">Jde-li o zvlášť závažný případ nekvalitního provedení úkonu, </w:t>
      </w:r>
      <w:r w:rsidR="00B2391D" w:rsidRPr="00121F70">
        <w:rPr>
          <w:szCs w:val="24"/>
        </w:rPr>
        <w:t xml:space="preserve">lze </w:t>
      </w:r>
      <w:r w:rsidRPr="00121F70">
        <w:rPr>
          <w:szCs w:val="24"/>
        </w:rPr>
        <w:t>odměn</w:t>
      </w:r>
      <w:r w:rsidR="00B2391D" w:rsidRPr="00121F70">
        <w:rPr>
          <w:szCs w:val="24"/>
        </w:rPr>
        <w:t>u krátit o více než 50 % nebo lze odměnu zcela odepřít.</w:t>
      </w:r>
    </w:p>
    <w:p w14:paraId="41DD3560" w14:textId="77777777" w:rsidR="00B2391D" w:rsidRPr="00121F70" w:rsidRDefault="00B2391D" w:rsidP="00167747">
      <w:pPr>
        <w:pStyle w:val="Textodstavce"/>
        <w:numPr>
          <w:ilvl w:val="0"/>
          <w:numId w:val="0"/>
        </w:numPr>
        <w:spacing w:before="0" w:line="276" w:lineRule="auto"/>
        <w:rPr>
          <w:szCs w:val="24"/>
        </w:rPr>
      </w:pPr>
    </w:p>
    <w:p w14:paraId="5E556C41" w14:textId="77777777" w:rsidR="003D5F69" w:rsidRPr="00121F70" w:rsidRDefault="00B35C98" w:rsidP="00167747">
      <w:pPr>
        <w:pStyle w:val="Paragraf"/>
        <w:keepNext w:val="0"/>
        <w:keepLines w:val="0"/>
        <w:spacing w:before="0" w:after="120" w:line="276" w:lineRule="auto"/>
        <w:rPr>
          <w:szCs w:val="24"/>
        </w:rPr>
      </w:pPr>
      <w:r w:rsidRPr="00121F70">
        <w:rPr>
          <w:szCs w:val="24"/>
        </w:rPr>
        <w:t>§ 10</w:t>
      </w:r>
    </w:p>
    <w:p w14:paraId="0E26E54A" w14:textId="77777777" w:rsidR="003D5F69" w:rsidRPr="00121F70" w:rsidRDefault="00B2391D" w:rsidP="00167747">
      <w:pPr>
        <w:pStyle w:val="Textodstavce"/>
        <w:numPr>
          <w:ilvl w:val="0"/>
          <w:numId w:val="5"/>
        </w:numPr>
        <w:spacing w:before="0" w:line="276" w:lineRule="auto"/>
        <w:rPr>
          <w:szCs w:val="24"/>
        </w:rPr>
      </w:pPr>
      <w:r w:rsidRPr="00121F70">
        <w:rPr>
          <w:szCs w:val="24"/>
        </w:rPr>
        <w:lastRenderedPageBreak/>
        <w:t xml:space="preserve">Pokud je </w:t>
      </w:r>
      <w:r w:rsidR="003D5F69" w:rsidRPr="00121F70">
        <w:rPr>
          <w:szCs w:val="24"/>
        </w:rPr>
        <w:t xml:space="preserve">tlumočnický </w:t>
      </w:r>
      <w:r w:rsidRPr="00121F70">
        <w:rPr>
          <w:szCs w:val="24"/>
        </w:rPr>
        <w:t>nebo</w:t>
      </w:r>
      <w:r w:rsidR="003D5F69" w:rsidRPr="00121F70">
        <w:rPr>
          <w:szCs w:val="24"/>
        </w:rPr>
        <w:t xml:space="preserve"> překladatelský úkon mimořádně obtížný, </w:t>
      </w:r>
      <w:r w:rsidRPr="00121F70">
        <w:rPr>
          <w:szCs w:val="24"/>
        </w:rPr>
        <w:t xml:space="preserve">lze odměnu </w:t>
      </w:r>
      <w:r w:rsidR="003D5F69" w:rsidRPr="00121F70">
        <w:rPr>
          <w:szCs w:val="24"/>
        </w:rPr>
        <w:t>zvýš</w:t>
      </w:r>
      <w:r w:rsidRPr="00121F70">
        <w:rPr>
          <w:szCs w:val="24"/>
        </w:rPr>
        <w:t>it</w:t>
      </w:r>
      <w:r w:rsidR="003D5F69" w:rsidRPr="00121F70">
        <w:rPr>
          <w:szCs w:val="24"/>
        </w:rPr>
        <w:t xml:space="preserve"> až o 20 %.</w:t>
      </w:r>
    </w:p>
    <w:p w14:paraId="0536FC09" w14:textId="77777777" w:rsidR="009F283A" w:rsidRPr="00121F70" w:rsidRDefault="00B2391D" w:rsidP="00167747">
      <w:pPr>
        <w:pStyle w:val="Textodstavce"/>
        <w:spacing w:before="0" w:line="276" w:lineRule="auto"/>
        <w:rPr>
          <w:szCs w:val="24"/>
        </w:rPr>
      </w:pPr>
      <w:r w:rsidRPr="00121F70">
        <w:rPr>
          <w:szCs w:val="24"/>
        </w:rPr>
        <w:t xml:space="preserve">Pokud je </w:t>
      </w:r>
      <w:r w:rsidR="003D5F69" w:rsidRPr="00121F70">
        <w:rPr>
          <w:szCs w:val="24"/>
        </w:rPr>
        <w:t xml:space="preserve">nutné </w:t>
      </w:r>
      <w:r w:rsidRPr="00121F70">
        <w:rPr>
          <w:szCs w:val="24"/>
        </w:rPr>
        <w:t xml:space="preserve">urychlené </w:t>
      </w:r>
      <w:r w:rsidR="003D5F69" w:rsidRPr="00121F70">
        <w:rPr>
          <w:szCs w:val="24"/>
        </w:rPr>
        <w:t xml:space="preserve">provedení tlumočnického </w:t>
      </w:r>
      <w:r w:rsidRPr="00121F70">
        <w:rPr>
          <w:szCs w:val="24"/>
        </w:rPr>
        <w:t>nebo</w:t>
      </w:r>
      <w:r w:rsidR="003D5F69" w:rsidRPr="00121F70">
        <w:rPr>
          <w:szCs w:val="24"/>
        </w:rPr>
        <w:t xml:space="preserve"> překladatelského úkonu, </w:t>
      </w:r>
      <w:r w:rsidRPr="00121F70">
        <w:rPr>
          <w:szCs w:val="24"/>
        </w:rPr>
        <w:t xml:space="preserve">lze </w:t>
      </w:r>
      <w:r w:rsidR="003D5F69" w:rsidRPr="00121F70">
        <w:rPr>
          <w:szCs w:val="24"/>
        </w:rPr>
        <w:t>odměn</w:t>
      </w:r>
      <w:r w:rsidRPr="00121F70">
        <w:rPr>
          <w:szCs w:val="24"/>
        </w:rPr>
        <w:t>u</w:t>
      </w:r>
      <w:r w:rsidR="003D5F69" w:rsidRPr="00121F70">
        <w:rPr>
          <w:szCs w:val="24"/>
        </w:rPr>
        <w:t xml:space="preserve"> zvýš</w:t>
      </w:r>
      <w:r w:rsidRPr="00121F70">
        <w:rPr>
          <w:szCs w:val="24"/>
        </w:rPr>
        <w:t>it</w:t>
      </w:r>
      <w:r w:rsidR="003D5F69" w:rsidRPr="00121F70">
        <w:rPr>
          <w:szCs w:val="24"/>
        </w:rPr>
        <w:t xml:space="preserve"> až o 50 %.</w:t>
      </w:r>
    </w:p>
    <w:p w14:paraId="296FA8EE" w14:textId="77777777" w:rsidR="00B2391D" w:rsidRPr="00121F70" w:rsidRDefault="00B2391D" w:rsidP="00167747">
      <w:pPr>
        <w:pStyle w:val="Textodstavce"/>
        <w:numPr>
          <w:ilvl w:val="0"/>
          <w:numId w:val="0"/>
        </w:numPr>
        <w:spacing w:before="0" w:line="276" w:lineRule="auto"/>
        <w:rPr>
          <w:szCs w:val="24"/>
        </w:rPr>
      </w:pPr>
    </w:p>
    <w:p w14:paraId="3BB08D20" w14:textId="77777777" w:rsidR="00B2391D" w:rsidRPr="00121F70" w:rsidRDefault="00B35C98" w:rsidP="00167747">
      <w:pPr>
        <w:pStyle w:val="Textodstavce"/>
        <w:numPr>
          <w:ilvl w:val="0"/>
          <w:numId w:val="0"/>
        </w:numPr>
        <w:spacing w:before="0" w:line="276" w:lineRule="auto"/>
        <w:jc w:val="center"/>
        <w:rPr>
          <w:szCs w:val="24"/>
        </w:rPr>
      </w:pPr>
      <w:r w:rsidRPr="00121F70">
        <w:rPr>
          <w:szCs w:val="24"/>
        </w:rPr>
        <w:t>§ 11</w:t>
      </w:r>
    </w:p>
    <w:p w14:paraId="7F22D638" w14:textId="77777777" w:rsidR="00D77A73" w:rsidRPr="00121F70" w:rsidRDefault="00B2391D" w:rsidP="00167747">
      <w:pPr>
        <w:pStyle w:val="Textodstavce"/>
        <w:numPr>
          <w:ilvl w:val="0"/>
          <w:numId w:val="0"/>
        </w:numPr>
        <w:spacing w:before="0" w:line="276" w:lineRule="auto"/>
        <w:ind w:firstLine="426"/>
      </w:pPr>
      <w:r w:rsidRPr="00121F70">
        <w:rPr>
          <w:szCs w:val="24"/>
        </w:rPr>
        <w:t>Pokud se sazba odměny nebo odměna upravuje podle více ustanovení této vyhlášky, upravuje se podle celkové procentní míry.</w:t>
      </w:r>
      <w:r w:rsidRPr="00121F70">
        <w:t xml:space="preserve"> </w:t>
      </w:r>
    </w:p>
    <w:p w14:paraId="76811B20" w14:textId="77777777" w:rsidR="00465CFE" w:rsidRPr="00121F70" w:rsidRDefault="00465CFE" w:rsidP="00167747">
      <w:pPr>
        <w:pStyle w:val="Textodstavce"/>
        <w:numPr>
          <w:ilvl w:val="0"/>
          <w:numId w:val="0"/>
        </w:numPr>
        <w:spacing w:before="0" w:line="276" w:lineRule="auto"/>
        <w:rPr>
          <w:szCs w:val="24"/>
        </w:rPr>
      </w:pPr>
    </w:p>
    <w:p w14:paraId="51FA9355" w14:textId="77777777" w:rsidR="00465CFE" w:rsidRPr="00121F70" w:rsidRDefault="00B35C98" w:rsidP="00167747">
      <w:pPr>
        <w:pStyle w:val="Textodstavce"/>
        <w:keepNext/>
        <w:numPr>
          <w:ilvl w:val="0"/>
          <w:numId w:val="0"/>
        </w:numPr>
        <w:tabs>
          <w:tab w:val="clear" w:pos="851"/>
        </w:tabs>
        <w:spacing w:before="0" w:line="276" w:lineRule="auto"/>
        <w:jc w:val="center"/>
      </w:pPr>
      <w:r w:rsidRPr="00121F70">
        <w:t>§ 12</w:t>
      </w:r>
    </w:p>
    <w:p w14:paraId="14F315B3" w14:textId="77777777" w:rsidR="00465CFE" w:rsidRPr="00121F70" w:rsidRDefault="00465CFE" w:rsidP="00167747">
      <w:pPr>
        <w:pStyle w:val="Textodstavce"/>
        <w:numPr>
          <w:ilvl w:val="0"/>
          <w:numId w:val="0"/>
        </w:numPr>
        <w:tabs>
          <w:tab w:val="clear" w:pos="851"/>
        </w:tabs>
        <w:spacing w:before="0" w:line="276" w:lineRule="auto"/>
        <w:jc w:val="center"/>
      </w:pPr>
      <w:r w:rsidRPr="00121F70">
        <w:rPr>
          <w:b/>
        </w:rPr>
        <w:t>Náhrada hotových výdajů a náhrada za ztrátu času</w:t>
      </w:r>
    </w:p>
    <w:p w14:paraId="4C942422" w14:textId="77777777" w:rsidR="00465CFE" w:rsidRPr="00121F70" w:rsidRDefault="00465CFE" w:rsidP="00167747">
      <w:pPr>
        <w:pStyle w:val="Textodstavce"/>
        <w:numPr>
          <w:ilvl w:val="3"/>
          <w:numId w:val="1"/>
        </w:numPr>
        <w:tabs>
          <w:tab w:val="clear" w:pos="851"/>
          <w:tab w:val="clear" w:pos="1440"/>
          <w:tab w:val="num" w:pos="709"/>
        </w:tabs>
        <w:spacing w:before="0" w:line="276" w:lineRule="auto"/>
        <w:ind w:left="0" w:firstLine="284"/>
      </w:pPr>
      <w:r w:rsidRPr="00121F70">
        <w:t>Tlumočníkovi a překladateli náleží vedle odměny též náhrada</w:t>
      </w:r>
    </w:p>
    <w:p w14:paraId="6A3AF75A" w14:textId="77777777" w:rsidR="00465CFE" w:rsidRPr="00121F70" w:rsidRDefault="00465CFE" w:rsidP="00E932E0">
      <w:pPr>
        <w:pStyle w:val="Textpsmene"/>
        <w:numPr>
          <w:ilvl w:val="0"/>
          <w:numId w:val="15"/>
        </w:numPr>
        <w:spacing w:after="120" w:line="276" w:lineRule="auto"/>
        <w:ind w:left="1560" w:hanging="284"/>
      </w:pPr>
      <w:r w:rsidRPr="00121F70">
        <w:t>hotových výdajů, které účelně vynaložil k provedení úkonu,</w:t>
      </w:r>
    </w:p>
    <w:p w14:paraId="73303114" w14:textId="77777777" w:rsidR="00465CFE" w:rsidRPr="00121F70" w:rsidRDefault="00465CFE" w:rsidP="00E932E0">
      <w:pPr>
        <w:pStyle w:val="Textpsmene"/>
        <w:numPr>
          <w:ilvl w:val="0"/>
          <w:numId w:val="15"/>
        </w:numPr>
        <w:spacing w:after="120" w:line="276" w:lineRule="auto"/>
        <w:ind w:left="1560" w:hanging="284"/>
      </w:pPr>
      <w:r w:rsidRPr="00121F70">
        <w:t>za ztrátu času včetně času stráveného na cestě v přímé souvislosti s úkonem,</w:t>
      </w:r>
    </w:p>
    <w:p w14:paraId="1AD7AFFF" w14:textId="77777777" w:rsidR="00465CFE" w:rsidRPr="00121F70" w:rsidRDefault="00465CFE" w:rsidP="00E932E0">
      <w:pPr>
        <w:pStyle w:val="Textpsmene"/>
        <w:numPr>
          <w:ilvl w:val="0"/>
          <w:numId w:val="15"/>
        </w:numPr>
        <w:spacing w:after="120" w:line="276" w:lineRule="auto"/>
        <w:ind w:left="1560" w:hanging="284"/>
      </w:pPr>
      <w:r w:rsidRPr="00121F70">
        <w:t xml:space="preserve">hotových výdajů konzultanta spojených s přibráním konzultanta </w:t>
      </w:r>
      <w:r w:rsidR="00167747" w:rsidRPr="00121F70">
        <w:t>tlumočníkem nebo překladatelem</w:t>
      </w:r>
      <w:r w:rsidRPr="00121F70">
        <w:t xml:space="preserve"> a </w:t>
      </w:r>
    </w:p>
    <w:p w14:paraId="5F879A7C" w14:textId="77777777" w:rsidR="00465CFE" w:rsidRPr="00121F70" w:rsidRDefault="00465CFE" w:rsidP="00E932E0">
      <w:pPr>
        <w:pStyle w:val="Textpsmene"/>
        <w:numPr>
          <w:ilvl w:val="0"/>
          <w:numId w:val="15"/>
        </w:numPr>
        <w:spacing w:after="120" w:line="276" w:lineRule="auto"/>
        <w:ind w:left="1560" w:hanging="284"/>
      </w:pPr>
      <w:r w:rsidRPr="00121F70">
        <w:t>za ztrátu času konzultanta včetně času stráveného na cestě v přímé souvislosti s úkonem.</w:t>
      </w:r>
    </w:p>
    <w:p w14:paraId="703E6082" w14:textId="77777777" w:rsidR="00465CFE" w:rsidRPr="00121F70" w:rsidRDefault="00465CFE" w:rsidP="00167747">
      <w:pPr>
        <w:pStyle w:val="Textodstavce"/>
        <w:numPr>
          <w:ilvl w:val="3"/>
          <w:numId w:val="11"/>
        </w:numPr>
        <w:tabs>
          <w:tab w:val="clear" w:pos="851"/>
          <w:tab w:val="clear" w:pos="1440"/>
        </w:tabs>
        <w:spacing w:before="0" w:line="276" w:lineRule="auto"/>
        <w:ind w:left="0" w:firstLine="284"/>
      </w:pPr>
      <w:r w:rsidRPr="00121F70">
        <w:t>Jiné náklady tlumočníka nebo překladatele jsou zahrnuty v jeho odměně.</w:t>
      </w:r>
    </w:p>
    <w:p w14:paraId="240956C9" w14:textId="77777777" w:rsidR="00465CFE" w:rsidRPr="00121F70" w:rsidRDefault="00465CFE" w:rsidP="00167747">
      <w:pPr>
        <w:pStyle w:val="Textodstavce"/>
        <w:numPr>
          <w:ilvl w:val="3"/>
          <w:numId w:val="11"/>
        </w:numPr>
        <w:tabs>
          <w:tab w:val="clear" w:pos="851"/>
          <w:tab w:val="clear" w:pos="1440"/>
        </w:tabs>
        <w:spacing w:before="0" w:line="276" w:lineRule="auto"/>
        <w:ind w:left="0" w:firstLine="284"/>
      </w:pPr>
      <w:r w:rsidRPr="00121F70">
        <w:t>Jinými náklady tlumočníka nebo překladatele jsou zejména odměna konzultanta, kterého tlumočník nebo překladatel přibral k posouzení zvláštních dílčích otázek, náklady vynaložené na přípravné a administrativní práce a na jiné práce vykonávané v souvislosti se tlumočnickou nebo překladatelskou činností, náhrada ušlé mzdy nebo platu, platby na sociální a zdravotní pojištění a platby, kterými tlumočník nebo překladatel plní daňové povinnosti, kromě částky odpovídající dani z přidané hodnoty, o kterou se zvyšují odměna a náhrady, které tlumočníkovi nebo překladateli podle této vyhlášky náleží.</w:t>
      </w:r>
    </w:p>
    <w:p w14:paraId="155324BB" w14:textId="77777777" w:rsidR="00465CFE" w:rsidRPr="00121F70" w:rsidRDefault="00465CFE" w:rsidP="00167747">
      <w:pPr>
        <w:spacing w:after="120" w:line="276" w:lineRule="auto"/>
        <w:ind w:firstLine="284"/>
      </w:pPr>
    </w:p>
    <w:p w14:paraId="31B4C6E4" w14:textId="77777777" w:rsidR="00465CFE" w:rsidRPr="00121F70" w:rsidRDefault="00465CFE" w:rsidP="00167747">
      <w:pPr>
        <w:pStyle w:val="Paragraf"/>
        <w:keepNext w:val="0"/>
        <w:keepLines w:val="0"/>
        <w:spacing w:before="0" w:after="120" w:line="276" w:lineRule="auto"/>
        <w:rPr>
          <w:b/>
        </w:rPr>
      </w:pPr>
      <w:r w:rsidRPr="00121F70">
        <w:rPr>
          <w:b/>
        </w:rPr>
        <w:t>Náhrada hotových výdajů</w:t>
      </w:r>
    </w:p>
    <w:p w14:paraId="7F3EF210" w14:textId="77777777" w:rsidR="00465CFE" w:rsidRPr="00121F70" w:rsidRDefault="00B35C98" w:rsidP="00167747">
      <w:pPr>
        <w:pStyle w:val="Paragraf"/>
        <w:keepNext w:val="0"/>
        <w:keepLines w:val="0"/>
        <w:spacing w:before="0" w:after="120" w:line="276" w:lineRule="auto"/>
      </w:pPr>
      <w:r w:rsidRPr="00121F70">
        <w:t>§ 13</w:t>
      </w:r>
    </w:p>
    <w:p w14:paraId="2CD95CD4" w14:textId="77777777" w:rsidR="00465CFE" w:rsidRPr="00121F70" w:rsidRDefault="00465CFE" w:rsidP="00167747">
      <w:pPr>
        <w:pStyle w:val="Textodstavce"/>
        <w:numPr>
          <w:ilvl w:val="0"/>
          <w:numId w:val="17"/>
        </w:numPr>
        <w:tabs>
          <w:tab w:val="clear" w:pos="785"/>
          <w:tab w:val="clear" w:pos="851"/>
        </w:tabs>
        <w:spacing w:before="0" w:line="276" w:lineRule="auto"/>
        <w:ind w:firstLine="284"/>
      </w:pPr>
      <w:r w:rsidRPr="00121F70">
        <w:t xml:space="preserve">Tlumočníkovi a překladateli náleží náhrada hotových výdajů, zejména náhrada soudních a jiných poplatků, cestovních výdajů, poštovného, telekomunikačních poplatků a nákladů na překlady, opisy a fotokopie, ve výši doložené </w:t>
      </w:r>
      <w:r w:rsidR="00573255" w:rsidRPr="00121F70">
        <w:t>tlumočníkem nebo překladatelem</w:t>
      </w:r>
      <w:r w:rsidRPr="00121F70">
        <w:t>, ledaže mu náleží paušální náhrada hotových výdajů.</w:t>
      </w:r>
    </w:p>
    <w:p w14:paraId="29CB0529" w14:textId="77777777" w:rsidR="00465CFE" w:rsidRPr="00121F70" w:rsidRDefault="00465CFE" w:rsidP="00167747">
      <w:pPr>
        <w:pStyle w:val="Textodstavce"/>
        <w:spacing w:before="0" w:line="276" w:lineRule="auto"/>
        <w:ind w:firstLine="284"/>
      </w:pPr>
      <w:r w:rsidRPr="00121F70">
        <w:t xml:space="preserve">Seznam hotových výdajů, za které </w:t>
      </w:r>
      <w:r w:rsidR="00573255" w:rsidRPr="00121F70">
        <w:t>tlumočníkovi nebo překladateli</w:t>
      </w:r>
      <w:r w:rsidRPr="00121F70">
        <w:t xml:space="preserve"> náleží paušální náhrada, a výše paušálních náhrad za hotové výdaje jsou stanoveny v příloze k této vyhlášce.</w:t>
      </w:r>
    </w:p>
    <w:p w14:paraId="6C91CF0F" w14:textId="77777777" w:rsidR="00465CFE" w:rsidRPr="00121F70" w:rsidRDefault="00465CFE" w:rsidP="00167747">
      <w:pPr>
        <w:pStyle w:val="Textodstavce"/>
        <w:numPr>
          <w:ilvl w:val="0"/>
          <w:numId w:val="0"/>
        </w:numPr>
        <w:spacing w:before="0" w:line="276" w:lineRule="auto"/>
        <w:ind w:firstLine="284"/>
      </w:pPr>
    </w:p>
    <w:p w14:paraId="30C15222" w14:textId="77777777" w:rsidR="00465CFE" w:rsidRPr="00121F70" w:rsidRDefault="00B35C98" w:rsidP="00421010">
      <w:pPr>
        <w:pStyle w:val="Textodstavce"/>
        <w:keepNext/>
        <w:numPr>
          <w:ilvl w:val="0"/>
          <w:numId w:val="0"/>
        </w:numPr>
        <w:tabs>
          <w:tab w:val="clear" w:pos="851"/>
        </w:tabs>
        <w:spacing w:before="0" w:line="276" w:lineRule="auto"/>
        <w:jc w:val="center"/>
      </w:pPr>
      <w:r w:rsidRPr="00121F70">
        <w:lastRenderedPageBreak/>
        <w:t>§ 14</w:t>
      </w:r>
    </w:p>
    <w:p w14:paraId="0378BA8C" w14:textId="77777777" w:rsidR="00465CFE" w:rsidRPr="00121F70" w:rsidRDefault="00573255" w:rsidP="00167747">
      <w:pPr>
        <w:pStyle w:val="Textodstavce"/>
        <w:numPr>
          <w:ilvl w:val="0"/>
          <w:numId w:val="18"/>
        </w:numPr>
        <w:spacing w:before="0" w:line="276" w:lineRule="auto"/>
        <w:ind w:firstLine="284"/>
      </w:pPr>
      <w:r w:rsidRPr="00121F70">
        <w:t xml:space="preserve">Tlumočníkovi a překladateli </w:t>
      </w:r>
      <w:r w:rsidR="00465CFE" w:rsidRPr="00121F70">
        <w:t>náleží náhrada cestovních výdajů ve výši určené podle právních předpisů upravujících cestovní náhrady.</w:t>
      </w:r>
    </w:p>
    <w:p w14:paraId="49993851" w14:textId="77777777" w:rsidR="00465CFE" w:rsidRPr="00121F70" w:rsidRDefault="00465CFE" w:rsidP="00167747">
      <w:pPr>
        <w:pStyle w:val="Textodstavce"/>
        <w:spacing w:before="0" w:line="276" w:lineRule="auto"/>
        <w:ind w:firstLine="284"/>
      </w:pPr>
      <w:r w:rsidRPr="00121F70">
        <w:t xml:space="preserve">Pokud </w:t>
      </w:r>
      <w:r w:rsidR="00573255" w:rsidRPr="00121F70">
        <w:t>tlumočník nebo překladatel</w:t>
      </w:r>
      <w:r w:rsidRPr="00121F70">
        <w:t xml:space="preserve"> použije silniční motorové vozidlo bez souhlasu zadavatele </w:t>
      </w:r>
      <w:r w:rsidR="00167747" w:rsidRPr="00121F70">
        <w:t>úkonu</w:t>
      </w:r>
      <w:r w:rsidRPr="00121F70">
        <w:t>, náleží mu náhrada jízdních výdajů ve výši určené pro hromadnou dopravu.</w:t>
      </w:r>
    </w:p>
    <w:p w14:paraId="161262C1" w14:textId="77777777" w:rsidR="00465CFE" w:rsidRPr="00121F70" w:rsidRDefault="00465CFE" w:rsidP="00167747">
      <w:pPr>
        <w:pStyle w:val="Textodstavce"/>
        <w:numPr>
          <w:ilvl w:val="0"/>
          <w:numId w:val="0"/>
        </w:numPr>
        <w:spacing w:before="0" w:line="276" w:lineRule="auto"/>
        <w:ind w:firstLine="284"/>
      </w:pPr>
    </w:p>
    <w:p w14:paraId="5A634C18" w14:textId="77777777" w:rsidR="00465CFE" w:rsidRPr="00121F70" w:rsidRDefault="00465CFE" w:rsidP="00167747">
      <w:pPr>
        <w:pStyle w:val="Paragraf"/>
        <w:keepLines w:val="0"/>
        <w:spacing w:before="0" w:after="120" w:line="276" w:lineRule="auto"/>
        <w:rPr>
          <w:b/>
        </w:rPr>
      </w:pPr>
      <w:r w:rsidRPr="00121F70">
        <w:rPr>
          <w:b/>
        </w:rPr>
        <w:t>Náhrada za ztrátu času</w:t>
      </w:r>
    </w:p>
    <w:p w14:paraId="2E6B2796" w14:textId="77777777" w:rsidR="00465CFE" w:rsidRPr="00121F70" w:rsidRDefault="00B35C98" w:rsidP="00167747">
      <w:pPr>
        <w:pStyle w:val="Paragraf"/>
        <w:keepLines w:val="0"/>
        <w:spacing w:before="0" w:after="120" w:line="276" w:lineRule="auto"/>
      </w:pPr>
      <w:r w:rsidRPr="00121F70">
        <w:t>§ 15</w:t>
      </w:r>
    </w:p>
    <w:p w14:paraId="5FDA6A6D" w14:textId="77777777" w:rsidR="00465CFE" w:rsidRPr="00121F70" w:rsidRDefault="00465CFE" w:rsidP="00167747">
      <w:pPr>
        <w:pStyle w:val="Textodstavce"/>
        <w:numPr>
          <w:ilvl w:val="0"/>
          <w:numId w:val="19"/>
        </w:numPr>
        <w:spacing w:before="0" w:line="276" w:lineRule="auto"/>
        <w:ind w:firstLine="284"/>
      </w:pPr>
      <w:r w:rsidRPr="00121F70">
        <w:t xml:space="preserve">Pokud je </w:t>
      </w:r>
      <w:r w:rsidR="00B27A0B" w:rsidRPr="00121F70">
        <w:t xml:space="preserve">nutné provést tlumočnický nebo překladatelský úkon </w:t>
      </w:r>
      <w:r w:rsidRPr="00121F70">
        <w:t xml:space="preserve">v místě, které není sídlem </w:t>
      </w:r>
      <w:r w:rsidR="00B27A0B" w:rsidRPr="00121F70">
        <w:t>tlumočníka nebo překladatele</w:t>
      </w:r>
      <w:r w:rsidRPr="00121F70">
        <w:t>, náleží mu náhrada za ztrátu času stráveného</w:t>
      </w:r>
    </w:p>
    <w:p w14:paraId="5931B5A2" w14:textId="77777777" w:rsidR="00465CFE" w:rsidRPr="00121F70" w:rsidRDefault="00465CFE" w:rsidP="00E932E0">
      <w:pPr>
        <w:pStyle w:val="Textpsmene"/>
        <w:tabs>
          <w:tab w:val="clear" w:pos="425"/>
        </w:tabs>
        <w:spacing w:after="120" w:line="276" w:lineRule="auto"/>
        <w:ind w:left="1418" w:hanging="284"/>
      </w:pPr>
      <w:r w:rsidRPr="00121F70">
        <w:t>na cestě do tohoto místa a zpět a</w:t>
      </w:r>
    </w:p>
    <w:p w14:paraId="6311E01E" w14:textId="77777777" w:rsidR="00465CFE" w:rsidRPr="00121F70" w:rsidRDefault="00465CFE" w:rsidP="00E932E0">
      <w:pPr>
        <w:pStyle w:val="Textpsmene"/>
        <w:tabs>
          <w:tab w:val="clear" w:pos="425"/>
        </w:tabs>
        <w:spacing w:after="120" w:line="276" w:lineRule="auto"/>
        <w:ind w:left="1418" w:hanging="284"/>
      </w:pPr>
      <w:r w:rsidRPr="00121F70">
        <w:t xml:space="preserve">čekáním na provedení úkonu, pokud bylo jeho provedení v tomto místě zpožděno bez </w:t>
      </w:r>
      <w:r w:rsidR="00B27A0B" w:rsidRPr="00121F70">
        <w:t xml:space="preserve">jeho </w:t>
      </w:r>
      <w:r w:rsidRPr="00121F70">
        <w:t>zavinění, pokud takové zpoždění činí více než 30 minut.</w:t>
      </w:r>
    </w:p>
    <w:p w14:paraId="3FCFB7B0" w14:textId="77777777" w:rsidR="00465CFE" w:rsidRPr="00121F70" w:rsidRDefault="00B27A0B" w:rsidP="00167747">
      <w:pPr>
        <w:pStyle w:val="Textodstavce"/>
        <w:spacing w:before="0" w:line="276" w:lineRule="auto"/>
        <w:ind w:firstLine="284"/>
      </w:pPr>
      <w:r w:rsidRPr="00121F70">
        <w:t>Tlumočníkovi a překladateli</w:t>
      </w:r>
      <w:r w:rsidR="00465CFE" w:rsidRPr="00121F70">
        <w:t xml:space="preserve"> náleží náhrada za ztrátu času stráveného na cestě též, pokud bylo provedení úkonu v požadovaném místě a termínu zrušeno až poté, kdy se na toto místo dostavil.</w:t>
      </w:r>
    </w:p>
    <w:p w14:paraId="1EC6BE25" w14:textId="77777777" w:rsidR="00465CFE" w:rsidRPr="00121F70" w:rsidRDefault="00465CFE" w:rsidP="00167747">
      <w:pPr>
        <w:pStyle w:val="Textodstavce"/>
        <w:spacing w:before="0" w:line="276" w:lineRule="auto"/>
        <w:ind w:firstLine="284"/>
      </w:pPr>
      <w:r w:rsidRPr="00121F70">
        <w:t xml:space="preserve">Výše náhrady za ztrátu času činí </w:t>
      </w:r>
      <w:r w:rsidR="002600BC" w:rsidRPr="00121F70">
        <w:t>5</w:t>
      </w:r>
      <w:r w:rsidRPr="00121F70">
        <w:t xml:space="preserve">0 Kč za každou započatou </w:t>
      </w:r>
      <w:r w:rsidR="002600BC" w:rsidRPr="00121F70">
        <w:t>čtvrt</w:t>
      </w:r>
      <w:r w:rsidRPr="00121F70">
        <w:t>hodinu.</w:t>
      </w:r>
    </w:p>
    <w:p w14:paraId="497957CC" w14:textId="77777777" w:rsidR="00465CFE" w:rsidRPr="00121F70" w:rsidRDefault="00B27A0B" w:rsidP="00167747">
      <w:pPr>
        <w:pStyle w:val="Textodstavce"/>
        <w:spacing w:before="0" w:line="276" w:lineRule="auto"/>
        <w:ind w:firstLine="284"/>
      </w:pPr>
      <w:r w:rsidRPr="00121F70">
        <w:t>Tlumočníkovi a překladateli</w:t>
      </w:r>
      <w:r w:rsidR="00465CFE" w:rsidRPr="00121F70">
        <w:t xml:space="preserve"> nenáleží náhrada za ztrátu času, pokud ve stejném časovém období vykonával </w:t>
      </w:r>
      <w:r w:rsidRPr="00121F70">
        <w:t>tlumočnickou nebo překladatelskou</w:t>
      </w:r>
      <w:r w:rsidR="00465CFE" w:rsidRPr="00121F70">
        <w:t xml:space="preserve"> činnost.</w:t>
      </w:r>
    </w:p>
    <w:p w14:paraId="4F2A1C74" w14:textId="77777777" w:rsidR="00465CFE" w:rsidRPr="00121F70" w:rsidRDefault="00465CFE" w:rsidP="00167747">
      <w:pPr>
        <w:pStyle w:val="Textodstavce"/>
        <w:numPr>
          <w:ilvl w:val="0"/>
          <w:numId w:val="0"/>
        </w:numPr>
        <w:spacing w:before="0" w:line="276" w:lineRule="auto"/>
        <w:ind w:firstLine="284"/>
      </w:pPr>
    </w:p>
    <w:p w14:paraId="1D9264D6" w14:textId="77777777" w:rsidR="00465CFE" w:rsidRPr="00121F70" w:rsidRDefault="00B35C98" w:rsidP="00167747">
      <w:pPr>
        <w:pStyle w:val="Textodstavce"/>
        <w:numPr>
          <w:ilvl w:val="0"/>
          <w:numId w:val="0"/>
        </w:numPr>
        <w:tabs>
          <w:tab w:val="clear" w:pos="851"/>
        </w:tabs>
        <w:spacing w:before="0" w:line="276" w:lineRule="auto"/>
        <w:jc w:val="center"/>
      </w:pPr>
      <w:r w:rsidRPr="00121F70">
        <w:t>§ 16</w:t>
      </w:r>
    </w:p>
    <w:p w14:paraId="14331F4A" w14:textId="77777777" w:rsidR="00465CFE" w:rsidRPr="00121F70" w:rsidRDefault="00465CFE" w:rsidP="00167747">
      <w:pPr>
        <w:pStyle w:val="Textodstavce"/>
        <w:numPr>
          <w:ilvl w:val="0"/>
          <w:numId w:val="0"/>
        </w:numPr>
        <w:spacing w:before="0" w:line="276" w:lineRule="auto"/>
        <w:ind w:firstLine="284"/>
      </w:pPr>
      <w:r w:rsidRPr="00121F70">
        <w:t xml:space="preserve">Při určování náhrady hotových výdajů konzultanta a náhrady za ztrátu času konzultanta včetně času stráveného na cestě se postupuje jako při určování náhrady hotových výdajů </w:t>
      </w:r>
      <w:r w:rsidR="00B27A0B" w:rsidRPr="00121F70">
        <w:t>tlumočníka nebo překladatele</w:t>
      </w:r>
      <w:r w:rsidRPr="00121F70">
        <w:t xml:space="preserve"> a náhrady za ztrátu času </w:t>
      </w:r>
      <w:r w:rsidR="00B27A0B" w:rsidRPr="00121F70">
        <w:t xml:space="preserve">tlumočníka </w:t>
      </w:r>
      <w:r w:rsidR="00F0573E" w:rsidRPr="00121F70">
        <w:t>nebo</w:t>
      </w:r>
      <w:r w:rsidR="00B27A0B" w:rsidRPr="00121F70">
        <w:t xml:space="preserve"> překladatele</w:t>
      </w:r>
      <w:r w:rsidRPr="00121F70">
        <w:t xml:space="preserve"> včetně času stráveného na cestě.</w:t>
      </w:r>
    </w:p>
    <w:p w14:paraId="0844208B" w14:textId="77777777" w:rsidR="00465CFE" w:rsidRPr="00121F70" w:rsidRDefault="00465CFE" w:rsidP="00167747">
      <w:pPr>
        <w:pStyle w:val="Textodstavce"/>
        <w:numPr>
          <w:ilvl w:val="0"/>
          <w:numId w:val="0"/>
        </w:numPr>
        <w:spacing w:before="0" w:line="276" w:lineRule="auto"/>
      </w:pPr>
    </w:p>
    <w:p w14:paraId="38A132FD" w14:textId="77777777" w:rsidR="00465CFE" w:rsidRPr="00121F70" w:rsidRDefault="00B35C98" w:rsidP="00167747">
      <w:pPr>
        <w:pStyle w:val="Paragraf"/>
        <w:keepNext w:val="0"/>
        <w:keepLines w:val="0"/>
        <w:spacing w:before="0" w:after="120" w:line="276" w:lineRule="auto"/>
      </w:pPr>
      <w:r w:rsidRPr="00121F70">
        <w:t>§ 17</w:t>
      </w:r>
    </w:p>
    <w:p w14:paraId="1B2DDA1F" w14:textId="77777777" w:rsidR="00465CFE" w:rsidRPr="00121F70" w:rsidRDefault="00B27A0B" w:rsidP="00167747">
      <w:pPr>
        <w:pStyle w:val="Nadpisparagrafu"/>
        <w:keepNext w:val="0"/>
        <w:keepLines w:val="0"/>
        <w:spacing w:before="0" w:after="120" w:line="276" w:lineRule="auto"/>
      </w:pPr>
      <w:r w:rsidRPr="00121F70">
        <w:t>Vyúčtování odměny a náhrad</w:t>
      </w:r>
    </w:p>
    <w:p w14:paraId="4915924E" w14:textId="77777777" w:rsidR="00465CFE" w:rsidRPr="00121F70" w:rsidRDefault="00B27A0B" w:rsidP="00167747">
      <w:pPr>
        <w:pStyle w:val="Textparagrafu"/>
        <w:numPr>
          <w:ilvl w:val="3"/>
          <w:numId w:val="1"/>
        </w:numPr>
        <w:tabs>
          <w:tab w:val="clear" w:pos="1440"/>
          <w:tab w:val="num" w:pos="851"/>
        </w:tabs>
        <w:spacing w:before="0" w:after="120" w:line="276" w:lineRule="auto"/>
        <w:ind w:left="0" w:firstLine="284"/>
      </w:pPr>
      <w:r w:rsidRPr="00121F70">
        <w:t xml:space="preserve">Tlumočník </w:t>
      </w:r>
      <w:r w:rsidR="00F537D1" w:rsidRPr="00121F70">
        <w:t xml:space="preserve">nebo </w:t>
      </w:r>
      <w:r w:rsidRPr="00121F70">
        <w:t>překladatel</w:t>
      </w:r>
      <w:r w:rsidR="00465CFE" w:rsidRPr="00121F70">
        <w:t xml:space="preserve"> ve vyúčtování</w:t>
      </w:r>
      <w:r w:rsidRPr="00121F70">
        <w:t xml:space="preserve"> odměny a náhrad, které mu podle této vyhlášky náležejí,</w:t>
      </w:r>
      <w:r w:rsidR="00465CFE" w:rsidRPr="00121F70">
        <w:t xml:space="preserve"> uvede alespoň</w:t>
      </w:r>
    </w:p>
    <w:p w14:paraId="5B9A9945" w14:textId="77777777" w:rsidR="00465CFE" w:rsidRPr="00121F70" w:rsidRDefault="00465CFE" w:rsidP="00E932E0">
      <w:pPr>
        <w:pStyle w:val="Textpsmene"/>
        <w:numPr>
          <w:ilvl w:val="1"/>
          <w:numId w:val="20"/>
        </w:numPr>
        <w:tabs>
          <w:tab w:val="clear" w:pos="425"/>
        </w:tabs>
        <w:spacing w:after="120" w:line="276" w:lineRule="auto"/>
        <w:ind w:left="1276" w:hanging="284"/>
      </w:pPr>
      <w:r w:rsidRPr="00121F70">
        <w:t>jednotlivé hotové výdaje, cesty a zpoždění,</w:t>
      </w:r>
    </w:p>
    <w:p w14:paraId="54F6CB39" w14:textId="77777777" w:rsidR="00465CFE" w:rsidRPr="00121F70" w:rsidRDefault="00465CFE" w:rsidP="00E932E0">
      <w:pPr>
        <w:pStyle w:val="Textpsmene"/>
        <w:tabs>
          <w:tab w:val="clear" w:pos="425"/>
        </w:tabs>
        <w:spacing w:after="120" w:line="276" w:lineRule="auto"/>
        <w:ind w:left="1276" w:hanging="284"/>
      </w:pPr>
      <w:r w:rsidRPr="00121F70">
        <w:t>způsob výpočtu a výši</w:t>
      </w:r>
    </w:p>
    <w:p w14:paraId="1ADF3DC6" w14:textId="77777777" w:rsidR="00465CFE" w:rsidRPr="00121F70" w:rsidRDefault="00465CFE" w:rsidP="00E932E0">
      <w:pPr>
        <w:pStyle w:val="Textbodu"/>
        <w:tabs>
          <w:tab w:val="clear" w:pos="851"/>
        </w:tabs>
        <w:spacing w:after="120" w:line="276" w:lineRule="auto"/>
        <w:ind w:left="1843" w:hanging="284"/>
      </w:pPr>
      <w:r w:rsidRPr="00121F70">
        <w:t xml:space="preserve">odměny za </w:t>
      </w:r>
      <w:r w:rsidR="002B6F62" w:rsidRPr="00121F70">
        <w:t xml:space="preserve">tlumočnický nebo překladatelský </w:t>
      </w:r>
      <w:r w:rsidRPr="00121F70">
        <w:t>úkon,</w:t>
      </w:r>
    </w:p>
    <w:p w14:paraId="01519645" w14:textId="77777777" w:rsidR="00465CFE" w:rsidRPr="00121F70" w:rsidRDefault="00465CFE" w:rsidP="00E932E0">
      <w:pPr>
        <w:pStyle w:val="Textbodu"/>
        <w:tabs>
          <w:tab w:val="clear" w:pos="851"/>
        </w:tabs>
        <w:spacing w:after="120" w:line="276" w:lineRule="auto"/>
        <w:ind w:left="1843" w:hanging="284"/>
      </w:pPr>
      <w:r w:rsidRPr="00121F70">
        <w:t>náhrady jednotlivých hotových výdajů, nebo</w:t>
      </w:r>
    </w:p>
    <w:p w14:paraId="31FE9787" w14:textId="77777777" w:rsidR="00465CFE" w:rsidRPr="00121F70" w:rsidRDefault="00465CFE" w:rsidP="00E932E0">
      <w:pPr>
        <w:pStyle w:val="Textbodu"/>
        <w:tabs>
          <w:tab w:val="clear" w:pos="851"/>
        </w:tabs>
        <w:spacing w:after="120" w:line="276" w:lineRule="auto"/>
        <w:ind w:left="1843" w:hanging="284"/>
      </w:pPr>
      <w:r w:rsidRPr="00121F70">
        <w:lastRenderedPageBreak/>
        <w:t>náhrady za ztrátu času včetně času stráveného na cestě za jednotlivé cesty a za jednotlivá zpoždění,</w:t>
      </w:r>
    </w:p>
    <w:p w14:paraId="0F07F44F" w14:textId="77777777" w:rsidR="00465CFE" w:rsidRPr="00121F70" w:rsidRDefault="00465CFE" w:rsidP="00E932E0">
      <w:pPr>
        <w:pStyle w:val="Textpsmene"/>
        <w:tabs>
          <w:tab w:val="clear" w:pos="425"/>
        </w:tabs>
        <w:spacing w:after="120" w:line="276" w:lineRule="auto"/>
        <w:ind w:left="1276" w:hanging="284"/>
      </w:pPr>
      <w:r w:rsidRPr="00121F70">
        <w:t xml:space="preserve">částku odpovídající dani z přidané hodnoty, o kterou se zvyšuje odměna za </w:t>
      </w:r>
      <w:r w:rsidR="002B6F62" w:rsidRPr="00121F70">
        <w:t xml:space="preserve">tlumočnický nebo překladatelský </w:t>
      </w:r>
      <w:r w:rsidRPr="00121F70">
        <w:t>úkon nebo náhrada za jednotlivé hotové výdaje a cesty a za jednotlivá zpoždění,</w:t>
      </w:r>
    </w:p>
    <w:p w14:paraId="3F3426A5" w14:textId="77777777" w:rsidR="00465CFE" w:rsidRPr="00121F70" w:rsidRDefault="00465CFE" w:rsidP="00E932E0">
      <w:pPr>
        <w:pStyle w:val="Textpsmene"/>
        <w:tabs>
          <w:tab w:val="clear" w:pos="425"/>
        </w:tabs>
        <w:spacing w:after="120" w:line="276" w:lineRule="auto"/>
        <w:ind w:left="1276" w:hanging="284"/>
      </w:pPr>
      <w:r w:rsidRPr="00121F70">
        <w:t>výši poskytnuté zálohy nebo uvede, že záloha nebyla poskytnuta,</w:t>
      </w:r>
    </w:p>
    <w:p w14:paraId="4EBB6304" w14:textId="77777777" w:rsidR="00465CFE" w:rsidRPr="00121F70" w:rsidRDefault="00465CFE" w:rsidP="00E932E0">
      <w:pPr>
        <w:pStyle w:val="Textpsmene"/>
        <w:tabs>
          <w:tab w:val="clear" w:pos="425"/>
        </w:tabs>
        <w:spacing w:after="120" w:line="276" w:lineRule="auto"/>
        <w:ind w:left="1276" w:hanging="284"/>
      </w:pPr>
      <w:r w:rsidRPr="00121F70">
        <w:t>zvlášť celkovou výši odměny, náhrady hotových výdajů a náhrady za ztrátu času včetně času stráveného na cestě bez částky odpovídající dani z přidané hodnoty,</w:t>
      </w:r>
    </w:p>
    <w:p w14:paraId="05D27529" w14:textId="77777777" w:rsidR="00465CFE" w:rsidRPr="00121F70" w:rsidRDefault="00465CFE" w:rsidP="00E932E0">
      <w:pPr>
        <w:pStyle w:val="Textpsmene"/>
        <w:tabs>
          <w:tab w:val="clear" w:pos="425"/>
        </w:tabs>
        <w:spacing w:after="120" w:line="276" w:lineRule="auto"/>
        <w:ind w:left="1276" w:hanging="284"/>
      </w:pPr>
      <w:r w:rsidRPr="00121F70">
        <w:t>zvlášť celkovou výši částky, odpovídající dani z přidané hodnoty, za všechny úkony a za všechny náhrady,</w:t>
      </w:r>
    </w:p>
    <w:p w14:paraId="75E55E2A" w14:textId="77777777" w:rsidR="00465CFE" w:rsidRPr="00121F70" w:rsidRDefault="00465CFE" w:rsidP="00E932E0">
      <w:pPr>
        <w:pStyle w:val="Textpsmene"/>
        <w:tabs>
          <w:tab w:val="clear" w:pos="425"/>
        </w:tabs>
        <w:spacing w:after="120" w:line="276" w:lineRule="auto"/>
        <w:ind w:left="1276" w:hanging="284"/>
      </w:pPr>
      <w:r w:rsidRPr="00121F70">
        <w:t>celkovou výši částky odpovídající dani z přidané hodnoty,</w:t>
      </w:r>
    </w:p>
    <w:p w14:paraId="7B5A5AE7" w14:textId="77777777" w:rsidR="00465CFE" w:rsidRPr="00121F70" w:rsidRDefault="00465CFE" w:rsidP="00E932E0">
      <w:pPr>
        <w:pStyle w:val="Textpsmene"/>
        <w:tabs>
          <w:tab w:val="clear" w:pos="425"/>
        </w:tabs>
        <w:spacing w:after="120" w:line="276" w:lineRule="auto"/>
        <w:ind w:left="1276" w:hanging="284"/>
      </w:pPr>
      <w:r w:rsidRPr="00121F70">
        <w:t>celkovou výši</w:t>
      </w:r>
      <w:r w:rsidR="002B6F62" w:rsidRPr="00121F70">
        <w:t xml:space="preserve"> odměny a náhrady hotových výdajů a náhrady za ztrátu času včetně času stráveného na cestě</w:t>
      </w:r>
      <w:r w:rsidRPr="00121F70">
        <w:t>,</w:t>
      </w:r>
    </w:p>
    <w:p w14:paraId="545E549D" w14:textId="77777777" w:rsidR="00465CFE" w:rsidRPr="00121F70" w:rsidRDefault="00465CFE" w:rsidP="00E932E0">
      <w:pPr>
        <w:pStyle w:val="Textpsmene"/>
        <w:tabs>
          <w:tab w:val="clear" w:pos="425"/>
        </w:tabs>
        <w:spacing w:after="120" w:line="276" w:lineRule="auto"/>
        <w:ind w:left="1276" w:hanging="284"/>
      </w:pPr>
      <w:r w:rsidRPr="00121F70">
        <w:t>v jaké výši započítává zálohu, pokud byla poskytnuta, a</w:t>
      </w:r>
    </w:p>
    <w:p w14:paraId="41E0FF40" w14:textId="77777777" w:rsidR="00465CFE" w:rsidRPr="00121F70" w:rsidRDefault="00465CFE" w:rsidP="00E932E0">
      <w:pPr>
        <w:pStyle w:val="Textpsmene"/>
        <w:tabs>
          <w:tab w:val="clear" w:pos="425"/>
        </w:tabs>
        <w:spacing w:after="120" w:line="276" w:lineRule="auto"/>
        <w:ind w:left="1276" w:hanging="284"/>
      </w:pPr>
      <w:r w:rsidRPr="00121F70">
        <w:t>celkovou výši částky k úhradě, popř</w:t>
      </w:r>
      <w:r w:rsidR="002B6F62" w:rsidRPr="00121F70">
        <w:t>ípadě celkovou výši přeplatku</w:t>
      </w:r>
      <w:r w:rsidRPr="00121F70">
        <w:t>.</w:t>
      </w:r>
    </w:p>
    <w:p w14:paraId="6FAD0986" w14:textId="77777777" w:rsidR="00465CFE" w:rsidRPr="00121F70" w:rsidRDefault="00465CFE" w:rsidP="00167747">
      <w:pPr>
        <w:pStyle w:val="Textodstavce"/>
        <w:numPr>
          <w:ilvl w:val="0"/>
          <w:numId w:val="16"/>
        </w:numPr>
        <w:tabs>
          <w:tab w:val="clear" w:pos="785"/>
          <w:tab w:val="clear" w:pos="851"/>
        </w:tabs>
        <w:spacing w:before="0" w:line="276" w:lineRule="auto"/>
        <w:ind w:firstLine="284"/>
      </w:pPr>
      <w:r w:rsidRPr="00121F70">
        <w:t xml:space="preserve">Pokud </w:t>
      </w:r>
      <w:r w:rsidR="002B6F62" w:rsidRPr="00121F70">
        <w:t>tlumočník nebo překladatel</w:t>
      </w:r>
      <w:r w:rsidRPr="00121F70">
        <w:t xml:space="preserve"> přibral konzultanta k posouzení zvláštních dílčích otázek, uvede ve vyúčtování též údaj, která položka vyúčtování je hotovým výdajem, cestou nebo zpožděním konzultanta. Konzultant je povinen poskytnout </w:t>
      </w:r>
      <w:r w:rsidR="002B6F62" w:rsidRPr="00121F70">
        <w:t>tlumočníkovi nebo překladateli</w:t>
      </w:r>
      <w:r w:rsidRPr="00121F70">
        <w:t xml:space="preserve"> součinnost nezbytnou pro vyúčtování hotových výdajů, cesty a zpoždění konzultanta podle této vyhlášky.</w:t>
      </w:r>
    </w:p>
    <w:p w14:paraId="5C533A43" w14:textId="77777777" w:rsidR="00465CFE" w:rsidRPr="00121F70" w:rsidRDefault="002B6F62" w:rsidP="00167747">
      <w:pPr>
        <w:pStyle w:val="Textodstavce"/>
        <w:numPr>
          <w:ilvl w:val="0"/>
          <w:numId w:val="16"/>
        </w:numPr>
        <w:spacing w:before="0" w:line="276" w:lineRule="auto"/>
        <w:ind w:firstLine="284"/>
      </w:pPr>
      <w:r w:rsidRPr="00121F70">
        <w:t xml:space="preserve">Tlumočník </w:t>
      </w:r>
      <w:r w:rsidR="00F537D1" w:rsidRPr="00121F70">
        <w:t>nebo</w:t>
      </w:r>
      <w:r w:rsidRPr="00121F70">
        <w:t xml:space="preserve"> překladatel</w:t>
      </w:r>
      <w:r w:rsidR="00465CFE" w:rsidRPr="00121F70">
        <w:t xml:space="preserve"> připojí k vyúčtování </w:t>
      </w:r>
      <w:r w:rsidRPr="00121F70">
        <w:t>odměny a náhrad, které mu podle této vyhlášky náležejí,</w:t>
      </w:r>
      <w:r w:rsidR="00465CFE" w:rsidRPr="00121F70">
        <w:t xml:space="preserve"> přílohy, kterých se dovolává ve vyúčtování.</w:t>
      </w:r>
    </w:p>
    <w:p w14:paraId="7FEEFB6C" w14:textId="77777777" w:rsidR="00465CFE" w:rsidRPr="00121F70" w:rsidRDefault="00465CFE" w:rsidP="00167747">
      <w:pPr>
        <w:pStyle w:val="Textodstavce"/>
        <w:numPr>
          <w:ilvl w:val="0"/>
          <w:numId w:val="0"/>
        </w:numPr>
        <w:spacing w:before="0" w:line="276" w:lineRule="auto"/>
      </w:pPr>
    </w:p>
    <w:p w14:paraId="0E304B55" w14:textId="77777777" w:rsidR="00465CFE" w:rsidRPr="00121F70" w:rsidRDefault="00B35C98" w:rsidP="00167747">
      <w:pPr>
        <w:pStyle w:val="Paragraf"/>
        <w:keepNext w:val="0"/>
        <w:keepLines w:val="0"/>
        <w:spacing w:before="0" w:after="120" w:line="276" w:lineRule="auto"/>
      </w:pPr>
      <w:r w:rsidRPr="00121F70">
        <w:t>§ 18</w:t>
      </w:r>
    </w:p>
    <w:p w14:paraId="6DC6C156" w14:textId="77777777" w:rsidR="00465CFE" w:rsidRPr="00121F70" w:rsidRDefault="00465CFE" w:rsidP="00167747">
      <w:pPr>
        <w:pStyle w:val="Nadpisparagrafu"/>
        <w:keepNext w:val="0"/>
        <w:keepLines w:val="0"/>
        <w:spacing w:before="0" w:after="120" w:line="276" w:lineRule="auto"/>
      </w:pPr>
      <w:r w:rsidRPr="00121F70">
        <w:t>Účinnost</w:t>
      </w:r>
    </w:p>
    <w:p w14:paraId="7CF3E8B0" w14:textId="77777777" w:rsidR="00465CFE" w:rsidRPr="00121F70" w:rsidRDefault="00465CFE" w:rsidP="00167747">
      <w:pPr>
        <w:pStyle w:val="Textparagrafu"/>
        <w:spacing w:before="0" w:after="120" w:line="276" w:lineRule="auto"/>
        <w:ind w:firstLine="284"/>
      </w:pPr>
      <w:r w:rsidRPr="00121F70">
        <w:t>Tato vyhláška nabývá účinnosti dnem 1. ledna 2021.</w:t>
      </w:r>
    </w:p>
    <w:p w14:paraId="3432B03C" w14:textId="77777777" w:rsidR="00513244" w:rsidRPr="00121F70" w:rsidRDefault="00513244" w:rsidP="00167747">
      <w:pPr>
        <w:pStyle w:val="Textparagrafu"/>
        <w:spacing w:before="0" w:after="120" w:line="276" w:lineRule="auto"/>
        <w:ind w:firstLine="0"/>
        <w:rPr>
          <w:szCs w:val="24"/>
          <w:u w:val="single"/>
        </w:rPr>
      </w:pPr>
      <w:r w:rsidRPr="00121F70">
        <w:rPr>
          <w:szCs w:val="24"/>
          <w:u w:val="single"/>
        </w:rPr>
        <w:tab/>
      </w:r>
      <w:r w:rsidRPr="00121F70">
        <w:rPr>
          <w:szCs w:val="24"/>
          <w:u w:val="single"/>
        </w:rPr>
        <w:tab/>
      </w:r>
      <w:r w:rsidRPr="00121F70">
        <w:rPr>
          <w:szCs w:val="24"/>
          <w:u w:val="single"/>
        </w:rPr>
        <w:tab/>
      </w:r>
      <w:r w:rsidRPr="00121F70">
        <w:rPr>
          <w:szCs w:val="24"/>
          <w:u w:val="single"/>
        </w:rPr>
        <w:tab/>
      </w:r>
      <w:r w:rsidRPr="00121F70">
        <w:rPr>
          <w:szCs w:val="24"/>
          <w:u w:val="single"/>
        </w:rPr>
        <w:tab/>
      </w:r>
    </w:p>
    <w:p w14:paraId="179FB0DC" w14:textId="77777777" w:rsidR="00513244" w:rsidRPr="00121F70" w:rsidRDefault="00513244" w:rsidP="00167747">
      <w:pPr>
        <w:pStyle w:val="Textparagrafu"/>
        <w:spacing w:before="0" w:after="120" w:line="276" w:lineRule="auto"/>
        <w:ind w:firstLine="0"/>
        <w:rPr>
          <w:szCs w:val="24"/>
        </w:rPr>
      </w:pPr>
      <w:r w:rsidRPr="00121F70">
        <w:rPr>
          <w:szCs w:val="24"/>
        </w:rPr>
        <w:t>1) Vyhláška č. …. /2020 Sb., kterou se provádějí některá ustanovení zákona o soudních tlumočnících a soudních překladatelích.</w:t>
      </w:r>
    </w:p>
    <w:p w14:paraId="6450B133" w14:textId="77777777" w:rsidR="00513244" w:rsidRPr="00121F70" w:rsidRDefault="00513244" w:rsidP="00167747">
      <w:pPr>
        <w:spacing w:after="120" w:line="276" w:lineRule="auto"/>
        <w:jc w:val="left"/>
        <w:rPr>
          <w:szCs w:val="24"/>
        </w:rPr>
      </w:pPr>
      <w:r w:rsidRPr="00121F70">
        <w:rPr>
          <w:szCs w:val="24"/>
        </w:rPr>
        <w:br w:type="page"/>
      </w:r>
    </w:p>
    <w:p w14:paraId="06AAE419" w14:textId="77777777" w:rsidR="003D5F69" w:rsidRPr="00121F70" w:rsidRDefault="003D5F69" w:rsidP="00167747">
      <w:pPr>
        <w:pStyle w:val="Textparagrafu"/>
        <w:spacing w:before="0" w:after="120" w:line="276" w:lineRule="auto"/>
        <w:jc w:val="right"/>
        <w:rPr>
          <w:szCs w:val="24"/>
        </w:rPr>
      </w:pPr>
      <w:r w:rsidRPr="00121F70">
        <w:rPr>
          <w:szCs w:val="24"/>
        </w:rPr>
        <w:lastRenderedPageBreak/>
        <w:t>Příloha k vyhlášce č.</w:t>
      </w:r>
      <w:proofErr w:type="gramStart"/>
      <w:r w:rsidRPr="00121F70">
        <w:rPr>
          <w:szCs w:val="24"/>
        </w:rPr>
        <w:t xml:space="preserve"> </w:t>
      </w:r>
      <w:r w:rsidR="00382D33" w:rsidRPr="00121F70">
        <w:rPr>
          <w:szCs w:val="24"/>
        </w:rPr>
        <w:t>....</w:t>
      </w:r>
      <w:proofErr w:type="gramEnd"/>
      <w:r w:rsidR="00382D33" w:rsidRPr="00121F70">
        <w:rPr>
          <w:szCs w:val="24"/>
        </w:rPr>
        <w:t xml:space="preserve">. </w:t>
      </w:r>
      <w:r w:rsidRPr="00121F70">
        <w:rPr>
          <w:szCs w:val="24"/>
        </w:rPr>
        <w:t>/20</w:t>
      </w:r>
      <w:r w:rsidR="00382D33" w:rsidRPr="00121F70">
        <w:rPr>
          <w:szCs w:val="24"/>
        </w:rPr>
        <w:t>20</w:t>
      </w:r>
      <w:r w:rsidRPr="00121F70">
        <w:rPr>
          <w:szCs w:val="24"/>
        </w:rPr>
        <w:t xml:space="preserve"> Sb.</w:t>
      </w:r>
    </w:p>
    <w:p w14:paraId="64FD3C24" w14:textId="77777777" w:rsidR="00382D33" w:rsidRPr="00121F70" w:rsidRDefault="00382D33" w:rsidP="00167747">
      <w:pPr>
        <w:pStyle w:val="Textparagrafu"/>
        <w:spacing w:before="0" w:after="120" w:line="276" w:lineRule="auto"/>
        <w:jc w:val="right"/>
        <w:rPr>
          <w:szCs w:val="24"/>
        </w:rPr>
      </w:pPr>
    </w:p>
    <w:p w14:paraId="61F91F98" w14:textId="77777777" w:rsidR="003D5F69" w:rsidRPr="00121F70" w:rsidRDefault="003D5F69" w:rsidP="00167747">
      <w:pPr>
        <w:pStyle w:val="Textparagrafu"/>
        <w:spacing w:before="0" w:after="120" w:line="276" w:lineRule="auto"/>
        <w:jc w:val="center"/>
        <w:rPr>
          <w:b/>
          <w:szCs w:val="24"/>
        </w:rPr>
      </w:pPr>
      <w:r w:rsidRPr="00121F70">
        <w:rPr>
          <w:b/>
          <w:szCs w:val="24"/>
        </w:rPr>
        <w:t xml:space="preserve">Paušální částka náhrady </w:t>
      </w:r>
      <w:r w:rsidR="00382D33" w:rsidRPr="00121F70">
        <w:rPr>
          <w:b/>
          <w:szCs w:val="24"/>
        </w:rPr>
        <w:t>některých hotových výdajů</w:t>
      </w:r>
    </w:p>
    <w:p w14:paraId="2D3E075A" w14:textId="77777777" w:rsidR="002600BC" w:rsidRPr="00121F70" w:rsidRDefault="002600BC" w:rsidP="00167747">
      <w:pPr>
        <w:pStyle w:val="Textparagrafu"/>
        <w:spacing w:before="0" w:after="120" w:line="276" w:lineRule="auto"/>
        <w:jc w:val="center"/>
        <w:rPr>
          <w:b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4869"/>
        <w:gridCol w:w="2130"/>
      </w:tblGrid>
      <w:tr w:rsidR="003D5F69" w:rsidRPr="00121F70" w14:paraId="19E9C6BE" w14:textId="77777777" w:rsidTr="00F0573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C835" w14:textId="77777777" w:rsidR="003D5F69" w:rsidRPr="00121F70" w:rsidRDefault="003D5F69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8227" w14:textId="77777777" w:rsidR="003D5F69" w:rsidRPr="00121F70" w:rsidRDefault="00382D33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b/>
                <w:szCs w:val="24"/>
                <w:lang w:eastAsia="en-US"/>
              </w:rPr>
            </w:pPr>
            <w:r w:rsidRPr="00121F70">
              <w:rPr>
                <w:b/>
                <w:szCs w:val="24"/>
                <w:lang w:eastAsia="en-US"/>
              </w:rPr>
              <w:t>Hotový výdaj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F765" w14:textId="77777777" w:rsidR="003D5F69" w:rsidRPr="00121F70" w:rsidRDefault="00C27C1F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b/>
                <w:szCs w:val="24"/>
                <w:lang w:eastAsia="en-US"/>
              </w:rPr>
            </w:pPr>
            <w:r w:rsidRPr="00121F70">
              <w:rPr>
                <w:b/>
                <w:szCs w:val="24"/>
                <w:lang w:eastAsia="en-US"/>
              </w:rPr>
              <w:t>Výše náhrady</w:t>
            </w:r>
          </w:p>
        </w:tc>
      </w:tr>
      <w:tr w:rsidR="003D5F69" w:rsidRPr="00121F70" w14:paraId="0785A4A4" w14:textId="77777777" w:rsidTr="00F0573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33D3" w14:textId="77777777" w:rsidR="003D5F69" w:rsidRPr="00121F70" w:rsidRDefault="003D5F69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0676" w14:textId="77777777" w:rsidR="003D5F69" w:rsidRPr="00121F70" w:rsidRDefault="00C27C1F" w:rsidP="002600BC">
            <w:pPr>
              <w:pStyle w:val="Textparagrafu"/>
              <w:spacing w:before="0" w:after="120" w:line="276" w:lineRule="auto"/>
              <w:ind w:firstLine="0"/>
              <w:jc w:val="left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T</w:t>
            </w:r>
            <w:r w:rsidR="003D5F69" w:rsidRPr="00121F70">
              <w:rPr>
                <w:szCs w:val="24"/>
                <w:lang w:eastAsia="en-US"/>
              </w:rPr>
              <w:t xml:space="preserve">isk černobílý </w:t>
            </w:r>
            <w:r w:rsidR="002600BC" w:rsidRPr="00121F70">
              <w:rPr>
                <w:szCs w:val="24"/>
                <w:lang w:eastAsia="en-US"/>
              </w:rPr>
              <w:t>strana formátu</w:t>
            </w:r>
            <w:r w:rsidR="003D5F69" w:rsidRPr="00121F70">
              <w:rPr>
                <w:szCs w:val="24"/>
                <w:lang w:eastAsia="en-US"/>
              </w:rPr>
              <w:t xml:space="preserve"> A4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AA6B" w14:textId="77777777" w:rsidR="003D5F69" w:rsidRPr="00121F70" w:rsidRDefault="003D5F69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3 Kč</w:t>
            </w:r>
          </w:p>
        </w:tc>
      </w:tr>
      <w:tr w:rsidR="003D5F69" w:rsidRPr="00121F70" w14:paraId="04D429FE" w14:textId="77777777" w:rsidTr="00F0573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CBEB" w14:textId="77777777" w:rsidR="003D5F69" w:rsidRPr="00121F70" w:rsidRDefault="003D5F69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D3E1" w14:textId="77777777" w:rsidR="003D5F69" w:rsidRPr="00121F70" w:rsidRDefault="00C27C1F" w:rsidP="002600BC">
            <w:pPr>
              <w:pStyle w:val="Textparagrafu"/>
              <w:spacing w:before="0" w:after="120" w:line="276" w:lineRule="auto"/>
              <w:ind w:firstLine="0"/>
              <w:jc w:val="left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T</w:t>
            </w:r>
            <w:r w:rsidR="003D5F69" w:rsidRPr="00121F70">
              <w:rPr>
                <w:szCs w:val="24"/>
                <w:lang w:eastAsia="en-US"/>
              </w:rPr>
              <w:t xml:space="preserve">isk černobílý </w:t>
            </w:r>
            <w:r w:rsidR="002600BC" w:rsidRPr="00121F70">
              <w:rPr>
                <w:szCs w:val="24"/>
                <w:lang w:eastAsia="en-US"/>
              </w:rPr>
              <w:t>strana formátu</w:t>
            </w:r>
            <w:r w:rsidR="003D5F69" w:rsidRPr="00121F70">
              <w:rPr>
                <w:szCs w:val="24"/>
                <w:lang w:eastAsia="en-US"/>
              </w:rPr>
              <w:t xml:space="preserve"> A3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52F4" w14:textId="77777777" w:rsidR="003D5F69" w:rsidRPr="00121F70" w:rsidRDefault="003D5F69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6 Kč</w:t>
            </w:r>
          </w:p>
        </w:tc>
      </w:tr>
      <w:tr w:rsidR="003D5F69" w:rsidRPr="00121F70" w14:paraId="279ADC75" w14:textId="77777777" w:rsidTr="00F0573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B676" w14:textId="77777777" w:rsidR="003D5F69" w:rsidRPr="00121F70" w:rsidRDefault="003D5F69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A7C2" w14:textId="77777777" w:rsidR="003D5F69" w:rsidRPr="00121F70" w:rsidRDefault="00C27C1F" w:rsidP="002600BC">
            <w:pPr>
              <w:pStyle w:val="Textparagrafu"/>
              <w:spacing w:before="0" w:after="120" w:line="276" w:lineRule="auto"/>
              <w:ind w:firstLine="0"/>
              <w:jc w:val="left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T</w:t>
            </w:r>
            <w:r w:rsidR="003D5F69" w:rsidRPr="00121F70">
              <w:rPr>
                <w:szCs w:val="24"/>
                <w:lang w:eastAsia="en-US"/>
              </w:rPr>
              <w:t xml:space="preserve">isk barevný </w:t>
            </w:r>
            <w:r w:rsidR="002600BC" w:rsidRPr="00121F70">
              <w:rPr>
                <w:szCs w:val="24"/>
                <w:lang w:eastAsia="en-US"/>
              </w:rPr>
              <w:t>strana</w:t>
            </w:r>
            <w:r w:rsidR="003D5F69" w:rsidRPr="00121F70">
              <w:rPr>
                <w:szCs w:val="24"/>
                <w:lang w:eastAsia="en-US"/>
              </w:rPr>
              <w:t xml:space="preserve"> s obrazovým obsahem </w:t>
            </w:r>
            <w:r w:rsidR="002600BC" w:rsidRPr="00121F70">
              <w:rPr>
                <w:szCs w:val="24"/>
                <w:lang w:eastAsia="en-US"/>
              </w:rPr>
              <w:t xml:space="preserve">formátu </w:t>
            </w:r>
            <w:r w:rsidR="003D5F69" w:rsidRPr="00121F70">
              <w:rPr>
                <w:szCs w:val="24"/>
                <w:lang w:eastAsia="en-US"/>
              </w:rPr>
              <w:t>A4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7D9D" w14:textId="77777777" w:rsidR="003D5F69" w:rsidRPr="00121F70" w:rsidRDefault="003D5F69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23 Kč</w:t>
            </w:r>
          </w:p>
        </w:tc>
      </w:tr>
      <w:tr w:rsidR="003D5F69" w:rsidRPr="00121F70" w14:paraId="580EF207" w14:textId="77777777" w:rsidTr="00F0573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480C" w14:textId="77777777" w:rsidR="003D5F69" w:rsidRPr="00121F70" w:rsidRDefault="003D5F69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E282" w14:textId="77777777" w:rsidR="003D5F69" w:rsidRPr="00121F70" w:rsidRDefault="00C27C1F" w:rsidP="002600BC">
            <w:pPr>
              <w:pStyle w:val="Textparagrafu"/>
              <w:spacing w:before="0" w:after="120" w:line="276" w:lineRule="auto"/>
              <w:ind w:firstLine="0"/>
              <w:jc w:val="left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T</w:t>
            </w:r>
            <w:r w:rsidR="003D5F69" w:rsidRPr="00121F70">
              <w:rPr>
                <w:szCs w:val="24"/>
                <w:lang w:eastAsia="en-US"/>
              </w:rPr>
              <w:t xml:space="preserve">isk barevný </w:t>
            </w:r>
            <w:r w:rsidR="002600BC" w:rsidRPr="00121F70">
              <w:rPr>
                <w:szCs w:val="24"/>
                <w:lang w:eastAsia="en-US"/>
              </w:rPr>
              <w:t>strana</w:t>
            </w:r>
            <w:r w:rsidR="003D5F69" w:rsidRPr="00121F70">
              <w:rPr>
                <w:szCs w:val="24"/>
                <w:lang w:eastAsia="en-US"/>
              </w:rPr>
              <w:t xml:space="preserve"> s obrazovým obsahem </w:t>
            </w:r>
            <w:r w:rsidR="002600BC" w:rsidRPr="00121F70">
              <w:rPr>
                <w:szCs w:val="24"/>
                <w:lang w:eastAsia="en-US"/>
              </w:rPr>
              <w:t xml:space="preserve">formátu </w:t>
            </w:r>
            <w:r w:rsidR="003D5F69" w:rsidRPr="00121F70">
              <w:rPr>
                <w:szCs w:val="24"/>
                <w:lang w:eastAsia="en-US"/>
              </w:rPr>
              <w:t>A3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494E" w14:textId="77777777" w:rsidR="003D5F69" w:rsidRPr="00121F70" w:rsidRDefault="003D5F69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47 Kč</w:t>
            </w:r>
          </w:p>
        </w:tc>
      </w:tr>
      <w:tr w:rsidR="00382D33" w:rsidRPr="00121F70" w14:paraId="35738AE6" w14:textId="77777777" w:rsidTr="00F0573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D554" w14:textId="77777777" w:rsidR="00382D33" w:rsidRPr="00121F70" w:rsidRDefault="00C27C1F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C8BD" w14:textId="77777777" w:rsidR="00382D33" w:rsidRPr="00121F70" w:rsidRDefault="00C27C1F" w:rsidP="00167747">
            <w:pPr>
              <w:pStyle w:val="Textparagrafu"/>
              <w:spacing w:before="0" w:after="120" w:line="276" w:lineRule="auto"/>
              <w:ind w:firstLine="0"/>
              <w:jc w:val="left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Zvukový záznam 1 vteřina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09A" w14:textId="77777777" w:rsidR="00382D33" w:rsidRPr="00121F70" w:rsidRDefault="00C27C1F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2 Kč</w:t>
            </w:r>
          </w:p>
        </w:tc>
      </w:tr>
      <w:tr w:rsidR="00382D33" w:rsidRPr="00121F70" w14:paraId="3F65B8C7" w14:textId="77777777" w:rsidTr="00F0573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6336" w14:textId="77777777" w:rsidR="00382D33" w:rsidRPr="00121F70" w:rsidRDefault="00C27C1F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D74C" w14:textId="77777777" w:rsidR="00382D33" w:rsidRPr="00121F70" w:rsidRDefault="00C27C1F" w:rsidP="00167747">
            <w:pPr>
              <w:pStyle w:val="Textparagrafu"/>
              <w:spacing w:before="0" w:after="120" w:line="276" w:lineRule="auto"/>
              <w:ind w:firstLine="0"/>
              <w:jc w:val="left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Obrazový záznam 1 vteřina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FCA" w14:textId="77777777" w:rsidR="00382D33" w:rsidRPr="00121F70" w:rsidRDefault="00C27C1F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3 Kč</w:t>
            </w:r>
          </w:p>
        </w:tc>
      </w:tr>
      <w:tr w:rsidR="00382D33" w:rsidRPr="003D5F69" w14:paraId="4D4FE860" w14:textId="77777777" w:rsidTr="00F0573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6F74" w14:textId="77777777" w:rsidR="00382D33" w:rsidRPr="00121F70" w:rsidRDefault="00C27C1F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1B7" w14:textId="77777777" w:rsidR="00382D33" w:rsidRPr="00121F70" w:rsidRDefault="00C27C1F" w:rsidP="00167747">
            <w:pPr>
              <w:pStyle w:val="Textparagrafu"/>
              <w:spacing w:before="0" w:after="120" w:line="276" w:lineRule="auto"/>
              <w:ind w:firstLine="0"/>
              <w:jc w:val="left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Zvukově-obrazový záznam 1 vteřina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3BBF" w14:textId="77777777" w:rsidR="00382D33" w:rsidRPr="003D5F69" w:rsidRDefault="00C27C1F" w:rsidP="00167747">
            <w:pPr>
              <w:pStyle w:val="Textparagrafu"/>
              <w:spacing w:before="0" w:after="12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121F70">
              <w:rPr>
                <w:szCs w:val="24"/>
                <w:lang w:eastAsia="en-US"/>
              </w:rPr>
              <w:t>4 Kč</w:t>
            </w:r>
          </w:p>
        </w:tc>
      </w:tr>
    </w:tbl>
    <w:p w14:paraId="0D928A7D" w14:textId="77777777" w:rsidR="003A547A" w:rsidRPr="003D5F69" w:rsidRDefault="003A547A" w:rsidP="00167747">
      <w:pPr>
        <w:spacing w:after="120" w:line="276" w:lineRule="auto"/>
        <w:rPr>
          <w:szCs w:val="24"/>
        </w:rPr>
      </w:pPr>
    </w:p>
    <w:sectPr w:rsidR="003A547A" w:rsidRPr="003D5F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45956" w14:textId="77777777" w:rsidR="008514BF" w:rsidRDefault="008514BF" w:rsidP="00167747">
      <w:r>
        <w:separator/>
      </w:r>
    </w:p>
  </w:endnote>
  <w:endnote w:type="continuationSeparator" w:id="0">
    <w:p w14:paraId="075BCAD1" w14:textId="77777777" w:rsidR="008514BF" w:rsidRDefault="008514BF" w:rsidP="0016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3706221"/>
      <w:docPartObj>
        <w:docPartGallery w:val="Page Numbers (Bottom of Page)"/>
        <w:docPartUnique/>
      </w:docPartObj>
    </w:sdtPr>
    <w:sdtEndPr/>
    <w:sdtContent>
      <w:p w14:paraId="495BF796" w14:textId="77777777" w:rsidR="00187DBE" w:rsidRDefault="00187D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1F0">
          <w:rPr>
            <w:noProof/>
          </w:rPr>
          <w:t>2</w:t>
        </w:r>
        <w:r>
          <w:fldChar w:fldCharType="end"/>
        </w:r>
      </w:p>
    </w:sdtContent>
  </w:sdt>
  <w:p w14:paraId="68360477" w14:textId="77777777" w:rsidR="00187DBE" w:rsidRDefault="00187D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3BAA2" w14:textId="77777777" w:rsidR="008514BF" w:rsidRDefault="008514BF" w:rsidP="00167747">
      <w:r>
        <w:separator/>
      </w:r>
    </w:p>
  </w:footnote>
  <w:footnote w:type="continuationSeparator" w:id="0">
    <w:p w14:paraId="35E2B11B" w14:textId="77777777" w:rsidR="008514BF" w:rsidRDefault="008514BF" w:rsidP="0016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44EE7"/>
    <w:multiLevelType w:val="hybridMultilevel"/>
    <w:tmpl w:val="E97CC4FE"/>
    <w:lvl w:ilvl="0" w:tplc="251AC41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CBB6D65"/>
    <w:multiLevelType w:val="hybridMultilevel"/>
    <w:tmpl w:val="0548EFB0"/>
    <w:lvl w:ilvl="0" w:tplc="AC862198">
      <w:start w:val="130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6AAF1A1F"/>
    <w:multiLevelType w:val="multilevel"/>
    <w:tmpl w:val="910AD994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B03058B"/>
    <w:multiLevelType w:val="hybridMultilevel"/>
    <w:tmpl w:val="3E58471C"/>
    <w:lvl w:ilvl="0" w:tplc="1F987C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2"/>
    <w:lvlOverride w:ilvl="0">
      <w:startOverride w:val="2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69"/>
    <w:rsid w:val="000407C6"/>
    <w:rsid w:val="0005778C"/>
    <w:rsid w:val="00121F70"/>
    <w:rsid w:val="00167747"/>
    <w:rsid w:val="00187DBE"/>
    <w:rsid w:val="002600BC"/>
    <w:rsid w:val="002B6F62"/>
    <w:rsid w:val="002F4454"/>
    <w:rsid w:val="00336E6C"/>
    <w:rsid w:val="00382D33"/>
    <w:rsid w:val="003A547A"/>
    <w:rsid w:val="003D5F69"/>
    <w:rsid w:val="00421010"/>
    <w:rsid w:val="00465CFE"/>
    <w:rsid w:val="00471912"/>
    <w:rsid w:val="00471947"/>
    <w:rsid w:val="00492241"/>
    <w:rsid w:val="00513244"/>
    <w:rsid w:val="00524C52"/>
    <w:rsid w:val="00573255"/>
    <w:rsid w:val="005769D4"/>
    <w:rsid w:val="005A566D"/>
    <w:rsid w:val="00615234"/>
    <w:rsid w:val="006431F0"/>
    <w:rsid w:val="00645ACB"/>
    <w:rsid w:val="00655822"/>
    <w:rsid w:val="00667EF9"/>
    <w:rsid w:val="006E442D"/>
    <w:rsid w:val="006F7BB5"/>
    <w:rsid w:val="00722B2C"/>
    <w:rsid w:val="00750B5B"/>
    <w:rsid w:val="00756E52"/>
    <w:rsid w:val="00763143"/>
    <w:rsid w:val="00782084"/>
    <w:rsid w:val="00792990"/>
    <w:rsid w:val="00796659"/>
    <w:rsid w:val="00800490"/>
    <w:rsid w:val="008514BF"/>
    <w:rsid w:val="00860209"/>
    <w:rsid w:val="008647AE"/>
    <w:rsid w:val="00865EF2"/>
    <w:rsid w:val="00927CAE"/>
    <w:rsid w:val="00937564"/>
    <w:rsid w:val="0096367F"/>
    <w:rsid w:val="009A0FC1"/>
    <w:rsid w:val="009F283A"/>
    <w:rsid w:val="00A01C97"/>
    <w:rsid w:val="00A17304"/>
    <w:rsid w:val="00A63FF0"/>
    <w:rsid w:val="00A74E6D"/>
    <w:rsid w:val="00A81CBD"/>
    <w:rsid w:val="00AA61EC"/>
    <w:rsid w:val="00AF2AEA"/>
    <w:rsid w:val="00B060A8"/>
    <w:rsid w:val="00B117B3"/>
    <w:rsid w:val="00B13D86"/>
    <w:rsid w:val="00B2391D"/>
    <w:rsid w:val="00B27A0B"/>
    <w:rsid w:val="00B35C98"/>
    <w:rsid w:val="00B3675D"/>
    <w:rsid w:val="00C23AA7"/>
    <w:rsid w:val="00C27C1F"/>
    <w:rsid w:val="00C320E5"/>
    <w:rsid w:val="00D110E1"/>
    <w:rsid w:val="00D327B8"/>
    <w:rsid w:val="00D33A11"/>
    <w:rsid w:val="00D47794"/>
    <w:rsid w:val="00D77A73"/>
    <w:rsid w:val="00DB407F"/>
    <w:rsid w:val="00E0257B"/>
    <w:rsid w:val="00E30F15"/>
    <w:rsid w:val="00E42C00"/>
    <w:rsid w:val="00E44D07"/>
    <w:rsid w:val="00E932E0"/>
    <w:rsid w:val="00EB0990"/>
    <w:rsid w:val="00EB1982"/>
    <w:rsid w:val="00F0573E"/>
    <w:rsid w:val="00F21FC1"/>
    <w:rsid w:val="00F470FC"/>
    <w:rsid w:val="00F537D1"/>
    <w:rsid w:val="00F56949"/>
    <w:rsid w:val="00F73E24"/>
    <w:rsid w:val="00F81334"/>
    <w:rsid w:val="00F81F0D"/>
    <w:rsid w:val="00F8558A"/>
    <w:rsid w:val="00FA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0997"/>
  <w15:chartTrackingRefBased/>
  <w15:docId w15:val="{06AD7339-D6E8-42C1-9479-21636177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F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D5F69"/>
    <w:pPr>
      <w:spacing w:before="240"/>
      <w:ind w:firstLine="425"/>
      <w:outlineLvl w:val="5"/>
    </w:pPr>
  </w:style>
  <w:style w:type="paragraph" w:customStyle="1" w:styleId="Ministerstvo">
    <w:name w:val="Ministerstvo"/>
    <w:basedOn w:val="Normln"/>
    <w:next w:val="Normln"/>
    <w:rsid w:val="003D5F69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3D5F69"/>
    <w:pPr>
      <w:keepNext/>
      <w:keepLines/>
      <w:spacing w:before="120"/>
      <w:jc w:val="center"/>
      <w:outlineLvl w:val="0"/>
    </w:pPr>
    <w:rPr>
      <w:b/>
    </w:rPr>
  </w:style>
  <w:style w:type="paragraph" w:customStyle="1" w:styleId="Textbodu">
    <w:name w:val="Text bodu"/>
    <w:basedOn w:val="Normln"/>
    <w:rsid w:val="003D5F69"/>
    <w:pPr>
      <w:numPr>
        <w:ilvl w:val="2"/>
        <w:numId w:val="1"/>
      </w:numPr>
      <w:outlineLvl w:val="8"/>
    </w:pPr>
  </w:style>
  <w:style w:type="paragraph" w:customStyle="1" w:styleId="Textpsmene">
    <w:name w:val="Text písmene"/>
    <w:basedOn w:val="Normln"/>
    <w:rsid w:val="003D5F69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3D5F69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VYHLKA">
    <w:name w:val="VYHLÁŠKA"/>
    <w:basedOn w:val="Normln"/>
    <w:next w:val="nadpisvyhlky"/>
    <w:rsid w:val="003D5F69"/>
    <w:pPr>
      <w:keepNext/>
      <w:keepLines/>
      <w:jc w:val="center"/>
      <w:outlineLvl w:val="0"/>
    </w:pPr>
    <w:rPr>
      <w:b/>
      <w:caps/>
    </w:rPr>
  </w:style>
  <w:style w:type="paragraph" w:customStyle="1" w:styleId="Paragraf">
    <w:name w:val="Paragraf"/>
    <w:basedOn w:val="Normln"/>
    <w:next w:val="Textodstavce"/>
    <w:rsid w:val="003D5F69"/>
    <w:pPr>
      <w:keepNext/>
      <w:keepLines/>
      <w:spacing w:before="240"/>
      <w:jc w:val="center"/>
      <w:outlineLvl w:val="5"/>
    </w:pPr>
  </w:style>
  <w:style w:type="paragraph" w:customStyle="1" w:styleId="Nadpisdlu">
    <w:name w:val="Nadpis dílu"/>
    <w:basedOn w:val="Normln"/>
    <w:next w:val="Normln"/>
    <w:rsid w:val="003D5F69"/>
    <w:pPr>
      <w:keepNext/>
      <w:keepLines/>
      <w:jc w:val="center"/>
      <w:outlineLvl w:val="3"/>
    </w:pPr>
    <w:rPr>
      <w:b/>
    </w:rPr>
  </w:style>
  <w:style w:type="paragraph" w:customStyle="1" w:styleId="Nadpisparagrafu">
    <w:name w:val="Nadpis paragrafu"/>
    <w:basedOn w:val="Paragraf"/>
    <w:next w:val="Textodstavce"/>
    <w:rsid w:val="003D5F69"/>
    <w:rPr>
      <w:b/>
    </w:rPr>
  </w:style>
  <w:style w:type="paragraph" w:styleId="Odstavecseseznamem">
    <w:name w:val="List Paragraph"/>
    <w:basedOn w:val="Normln"/>
    <w:uiPriority w:val="34"/>
    <w:qFormat/>
    <w:rsid w:val="003D5F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7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77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77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77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17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7B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1647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Ondřej, Mgr.</dc:creator>
  <cp:keywords/>
  <dc:description/>
  <cp:lastModifiedBy>Petr Dimun</cp:lastModifiedBy>
  <cp:revision>2</cp:revision>
  <cp:lastPrinted>2020-07-27T07:50:00Z</cp:lastPrinted>
  <dcterms:created xsi:type="dcterms:W3CDTF">2020-08-10T13:50:00Z</dcterms:created>
  <dcterms:modified xsi:type="dcterms:W3CDTF">2020-08-10T13:50:00Z</dcterms:modified>
</cp:coreProperties>
</file>