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3B22B" w14:textId="77777777" w:rsidR="001E362A" w:rsidRDefault="001E362A" w:rsidP="001E362A">
      <w:pPr>
        <w:pStyle w:val="Nzev"/>
        <w:spacing w:line="276" w:lineRule="auto"/>
        <w:rPr>
          <w:b w:val="0"/>
        </w:rPr>
      </w:pPr>
      <w:r>
        <w:rPr>
          <w:b w:val="0"/>
          <w:noProof/>
        </w:rPr>
        <w:drawing>
          <wp:inline distT="0" distB="0" distL="0" distR="0" wp14:anchorId="1BE39DE3" wp14:editId="062CC943">
            <wp:extent cx="704850" cy="996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DE27" w14:textId="77777777" w:rsidR="001E362A" w:rsidRDefault="001E362A" w:rsidP="001E362A">
      <w:pPr>
        <w:pStyle w:val="Nzev"/>
        <w:spacing w:line="276" w:lineRule="auto"/>
        <w:rPr>
          <w:b w:val="0"/>
        </w:rPr>
      </w:pPr>
    </w:p>
    <w:p w14:paraId="5A5589C3" w14:textId="77777777" w:rsidR="001E362A" w:rsidRDefault="001E362A" w:rsidP="001E362A">
      <w:pPr>
        <w:pStyle w:val="Nzev"/>
        <w:spacing w:line="276" w:lineRule="auto"/>
        <w:rPr>
          <w:b w:val="0"/>
        </w:rPr>
      </w:pPr>
      <w:r>
        <w:rPr>
          <w:b w:val="0"/>
        </w:rPr>
        <w:t>P A R L A M E N T    Č E S K É    R E P U B L I K Y</w:t>
      </w:r>
    </w:p>
    <w:p w14:paraId="1E92D788" w14:textId="77777777" w:rsidR="001E362A" w:rsidRDefault="001E362A" w:rsidP="001E3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34025" w14:textId="77777777" w:rsidR="001E362A" w:rsidRDefault="001E362A" w:rsidP="001E362A">
      <w:pPr>
        <w:pStyle w:val="Podnadpis"/>
        <w:pBdr>
          <w:bottom w:val="none" w:sz="0" w:space="0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POSLANECKÁ SNĚMOVNA</w:t>
      </w:r>
    </w:p>
    <w:p w14:paraId="34A086B6" w14:textId="77777777" w:rsidR="001E362A" w:rsidRDefault="001E362A" w:rsidP="001E3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14:paraId="0D5CC199" w14:textId="77777777" w:rsidR="001E362A" w:rsidRDefault="001E362A" w:rsidP="001E3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 volební období</w:t>
      </w:r>
    </w:p>
    <w:p w14:paraId="3A7BCE05" w14:textId="77777777" w:rsidR="001E362A" w:rsidRDefault="001E362A" w:rsidP="001E36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14:paraId="3A9B5B93" w14:textId="77777777" w:rsidR="001E362A" w:rsidRDefault="001E362A" w:rsidP="001E362A">
      <w:pPr>
        <w:rPr>
          <w:rFonts w:ascii="Times New Roman" w:hAnsi="Times New Roman" w:cs="Times New Roman"/>
          <w:sz w:val="28"/>
          <w:szCs w:val="28"/>
        </w:rPr>
      </w:pPr>
    </w:p>
    <w:p w14:paraId="7514F45C" w14:textId="77777777" w:rsidR="001E362A" w:rsidRDefault="001E362A" w:rsidP="001E362A">
      <w:pPr>
        <w:pStyle w:val="nadpiszkona"/>
        <w:spacing w:before="0" w:after="12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Pozměňovací návrh</w:t>
      </w:r>
    </w:p>
    <w:p w14:paraId="67BD2DA7" w14:textId="0D429DAD" w:rsidR="007C0223" w:rsidRDefault="0081278D" w:rsidP="001E36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poslanky</w:t>
      </w:r>
      <w:r w:rsidR="007C66B4">
        <w:rPr>
          <w:rFonts w:ascii="Times New Roman" w:hAnsi="Times New Roman" w:cs="Times New Roman"/>
          <w:b/>
          <w:sz w:val="28"/>
          <w:szCs w:val="28"/>
        </w:rPr>
        <w:t>ň</w:t>
      </w:r>
      <w:r>
        <w:rPr>
          <w:rFonts w:ascii="Times New Roman" w:hAnsi="Times New Roman" w:cs="Times New Roman"/>
          <w:b/>
          <w:sz w:val="28"/>
          <w:szCs w:val="28"/>
        </w:rPr>
        <w:t xml:space="preserve"> Heleny Válkové</w:t>
      </w:r>
      <w:r w:rsidR="007C66B4">
        <w:rPr>
          <w:rFonts w:ascii="Times New Roman" w:hAnsi="Times New Roman" w:cs="Times New Roman"/>
          <w:b/>
          <w:sz w:val="28"/>
          <w:szCs w:val="28"/>
        </w:rPr>
        <w:t xml:space="preserve"> a Zuzany Ožanové</w:t>
      </w:r>
      <w:bookmarkStart w:id="0" w:name="_GoBack"/>
      <w:bookmarkEnd w:id="0"/>
    </w:p>
    <w:p w14:paraId="5E05B39D" w14:textId="77777777" w:rsidR="001E362A" w:rsidRDefault="001E362A" w:rsidP="001E36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877D6" w14:textId="77777777" w:rsidR="001E362A" w:rsidRDefault="001E362A" w:rsidP="001E362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A127F" w14:textId="1E302CDF" w:rsidR="001E362A" w:rsidRDefault="001E362A" w:rsidP="001E362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1278D">
        <w:rPr>
          <w:rFonts w:ascii="Times New Roman" w:hAnsi="Times New Roman" w:cs="Times New Roman"/>
          <w:b/>
          <w:sz w:val="24"/>
          <w:szCs w:val="24"/>
        </w:rPr>
        <w:t xml:space="preserve">e komplexnímu pozměňovacímu návrhu přijatému </w:t>
      </w:r>
      <w:r w:rsidR="005965D3" w:rsidRPr="005965D3">
        <w:rPr>
          <w:rFonts w:ascii="Times New Roman" w:hAnsi="Times New Roman"/>
          <w:b/>
          <w:sz w:val="24"/>
        </w:rPr>
        <w:t>Rozpočtovým výborem</w:t>
      </w:r>
      <w:r w:rsidR="0081278D">
        <w:rPr>
          <w:rFonts w:ascii="Times New Roman" w:hAnsi="Times New Roman"/>
          <w:b/>
          <w:sz w:val="24"/>
        </w:rPr>
        <w:t xml:space="preserve"> k vládnímu návrhu zákona, kterým se mění některé zákony v souvislosti s konsolidací veřejných rozpočtů</w:t>
      </w:r>
    </w:p>
    <w:p w14:paraId="3B949676" w14:textId="77777777" w:rsidR="001E362A" w:rsidRDefault="001E362A" w:rsidP="001E36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CFE50" w14:textId="6B7AC0E4" w:rsidR="001E362A" w:rsidRDefault="001E362A" w:rsidP="001E362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(Sněmovní tisk č. 488</w:t>
      </w:r>
      <w:r w:rsidR="0081278D">
        <w:rPr>
          <w:rFonts w:ascii="Times New Roman" w:hAnsi="Times New Roman" w:cs="Times New Roman"/>
          <w:bCs/>
          <w:sz w:val="24"/>
          <w:szCs w:val="24"/>
        </w:rPr>
        <w:t>/4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60952DE9" w14:textId="77777777" w:rsidR="001E362A" w:rsidRDefault="001E362A" w:rsidP="001E36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A71AC8" w14:textId="77777777" w:rsidR="007C0223" w:rsidRDefault="007C0223" w:rsidP="007C0223">
      <w:pPr>
        <w:rPr>
          <w:rFonts w:ascii="Times New Roman" w:hAnsi="Times New Roman" w:cs="Times New Roman"/>
          <w:sz w:val="28"/>
          <w:szCs w:val="28"/>
        </w:rPr>
      </w:pPr>
    </w:p>
    <w:p w14:paraId="0920D4A3" w14:textId="77777777" w:rsidR="0081278D" w:rsidRDefault="0081278D" w:rsidP="008127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311DA" w14:textId="77777777" w:rsidR="0081278D" w:rsidRDefault="0081278D" w:rsidP="008127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48404" w14:textId="77777777" w:rsidR="0081278D" w:rsidRDefault="0081278D" w:rsidP="008127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673B6" w14:textId="77777777" w:rsidR="0081278D" w:rsidRDefault="0081278D" w:rsidP="0081278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D2AE6" w14:textId="6101E083" w:rsidR="001E362A" w:rsidRPr="007C0223" w:rsidRDefault="001E362A" w:rsidP="0081278D">
      <w:pPr>
        <w:spacing w:line="360" w:lineRule="auto"/>
        <w:jc w:val="both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Pozměňovací návrh </w:t>
      </w:r>
      <w:r w:rsidR="0081278D">
        <w:rPr>
          <w:rFonts w:ascii="Times New Roman" w:hAnsi="Times New Roman" w:cs="Times New Roman"/>
          <w:b/>
          <w:sz w:val="24"/>
          <w:szCs w:val="24"/>
        </w:rPr>
        <w:t>poslankyně</w:t>
      </w:r>
      <w:r w:rsidR="007C0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78D">
        <w:rPr>
          <w:rFonts w:ascii="Times New Roman" w:hAnsi="Times New Roman" w:cs="Times New Roman"/>
          <w:b/>
          <w:sz w:val="24"/>
          <w:szCs w:val="24"/>
        </w:rPr>
        <w:t>Heleny Válkové</w:t>
      </w:r>
      <w:r w:rsidR="007C0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78D">
        <w:rPr>
          <w:rFonts w:ascii="Times New Roman" w:hAnsi="Times New Roman" w:cs="Times New Roman"/>
          <w:b/>
          <w:sz w:val="24"/>
          <w:szCs w:val="24"/>
        </w:rPr>
        <w:t xml:space="preserve">ke komplexnímu pozměňovacímu návrhu přijatému </w:t>
      </w:r>
      <w:r w:rsidR="0081278D" w:rsidRPr="005965D3">
        <w:rPr>
          <w:rFonts w:ascii="Times New Roman" w:hAnsi="Times New Roman"/>
          <w:b/>
          <w:sz w:val="24"/>
        </w:rPr>
        <w:t>Rozpočtovým výborem</w:t>
      </w:r>
      <w:r w:rsidR="0081278D">
        <w:rPr>
          <w:rFonts w:ascii="Times New Roman" w:hAnsi="Times New Roman"/>
          <w:b/>
          <w:sz w:val="24"/>
        </w:rPr>
        <w:t xml:space="preserve"> k vládnímu návrhu zákona, kterým se mění některé zákony v souvislosti s konsolidací veřejných rozpočtů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(Sněmovní tisk č. 488</w:t>
      </w:r>
      <w:r w:rsidR="0081278D">
        <w:rPr>
          <w:rFonts w:ascii="Times New Roman" w:hAnsi="Times New Roman" w:cs="Times New Roman"/>
          <w:bCs/>
          <w:sz w:val="24"/>
          <w:szCs w:val="24"/>
        </w:rPr>
        <w:t>/4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230DE9F5" w14:textId="77777777" w:rsidR="004B1211" w:rsidRDefault="004B1211" w:rsidP="004B1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E1914" w14:textId="77777777" w:rsidR="0081278D" w:rsidRDefault="0081278D" w:rsidP="004B1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komplexním pozměňovacím návrhu přijatém Rozpočtovým výborem k v</w:t>
      </w:r>
      <w:r w:rsidR="004B1211">
        <w:rPr>
          <w:rFonts w:ascii="Times New Roman" w:hAnsi="Times New Roman" w:cs="Times New Roman"/>
          <w:sz w:val="24"/>
          <w:szCs w:val="24"/>
        </w:rPr>
        <w:t>ládní</w:t>
      </w:r>
      <w:r>
        <w:rPr>
          <w:rFonts w:ascii="Times New Roman" w:hAnsi="Times New Roman" w:cs="Times New Roman"/>
          <w:sz w:val="24"/>
          <w:szCs w:val="24"/>
        </w:rPr>
        <w:t>mu</w:t>
      </w:r>
      <w:r w:rsidR="004B1211">
        <w:rPr>
          <w:rFonts w:ascii="Times New Roman" w:hAnsi="Times New Roman" w:cs="Times New Roman"/>
          <w:sz w:val="24"/>
          <w:szCs w:val="24"/>
        </w:rPr>
        <w:t xml:space="preserve"> návrh</w:t>
      </w:r>
      <w:r>
        <w:rPr>
          <w:rFonts w:ascii="Times New Roman" w:hAnsi="Times New Roman" w:cs="Times New Roman"/>
          <w:sz w:val="24"/>
          <w:szCs w:val="24"/>
        </w:rPr>
        <w:t>u</w:t>
      </w:r>
      <w:r w:rsidR="004B1211">
        <w:rPr>
          <w:rFonts w:ascii="Times New Roman" w:hAnsi="Times New Roman" w:cs="Times New Roman"/>
          <w:sz w:val="24"/>
          <w:szCs w:val="24"/>
        </w:rPr>
        <w:t xml:space="preserve"> zákona, kterým se mění některé zákony v souvislosti s konsolidací veřejných rozpočtů,</w:t>
      </w:r>
      <w:r w:rsidR="004B1211" w:rsidRPr="00542B73">
        <w:t xml:space="preserve"> </w:t>
      </w:r>
      <w:r>
        <w:rPr>
          <w:rFonts w:ascii="Times New Roman" w:hAnsi="Times New Roman" w:cs="Times New Roman"/>
          <w:sz w:val="24"/>
          <w:szCs w:val="24"/>
        </w:rPr>
        <w:t>se za bod 6 vkládá nový bod 7, který zní:</w:t>
      </w:r>
    </w:p>
    <w:p w14:paraId="563063CE" w14:textId="77777777" w:rsidR="0081278D" w:rsidRDefault="0081278D" w:rsidP="004B1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„7. V dosavadní části sedmnácté čl. XXIX se v § 3 odst. 3 text „2,822násobek“ nahrazuje textem „3násobek“ a text „83,3 %“ se nahrazuje textem „78,36 %“.</w:t>
      </w:r>
    </w:p>
    <w:p w14:paraId="6D2ED20A" w14:textId="09457DCD" w:rsidR="004B1211" w:rsidRDefault="0081278D" w:rsidP="004B1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Dosavadní body se přečíslují.</w:t>
      </w:r>
      <w:r w:rsidR="004B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74C2A" w14:textId="77777777" w:rsidR="001E362A" w:rsidRDefault="001E362A" w:rsidP="00B62D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1A4CC" w14:textId="7DAD7B8C" w:rsidR="00313A81" w:rsidRDefault="00313A81" w:rsidP="005965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3A81">
        <w:rPr>
          <w:rFonts w:ascii="Times New Roman" w:hAnsi="Times New Roman" w:cs="Times New Roman"/>
          <w:b/>
          <w:bCs/>
          <w:sz w:val="24"/>
          <w:szCs w:val="24"/>
          <w:u w:val="single"/>
        </w:rPr>
        <w:t>Odůvodnění</w:t>
      </w:r>
    </w:p>
    <w:p w14:paraId="4D51005C" w14:textId="77777777" w:rsidR="00F31751" w:rsidRDefault="0081278D" w:rsidP="0081278D">
      <w:pPr>
        <w:jc w:val="both"/>
        <w:rPr>
          <w:rFonts w:ascii="Times New Roman" w:hAnsi="Times New Roman" w:cs="Times New Roman"/>
          <w:sz w:val="24"/>
          <w:szCs w:val="24"/>
        </w:rPr>
      </w:pPr>
      <w:r w:rsidRPr="0081278D">
        <w:rPr>
          <w:rFonts w:ascii="Times New Roman" w:hAnsi="Times New Roman" w:cs="Times New Roman"/>
          <w:sz w:val="24"/>
          <w:szCs w:val="24"/>
        </w:rPr>
        <w:t xml:space="preserve">Výše platu představitelů státní moci, soudců i státních zástupců se určuje jako součin platové základny a platového koeficientu stanoveného v závislosti na odpovědnosti a náročnosti vykonávané funkce. Na souhrnnou výši platů představitelů státní moci má tak vliv především platová základna, na jejímž základě se platy určují a představuje zároveň veličinu, jejíž výše může být měněna, aniž by byly narušeny relace odpovědnosti a náročnosti vykonávaných funkcí navzájem. </w:t>
      </w:r>
    </w:p>
    <w:p w14:paraId="61E35AD3" w14:textId="45AB07A4" w:rsidR="0081278D" w:rsidRPr="0081278D" w:rsidRDefault="0081278D" w:rsidP="0081278D">
      <w:pPr>
        <w:jc w:val="both"/>
        <w:rPr>
          <w:rFonts w:ascii="Times New Roman" w:hAnsi="Times New Roman" w:cs="Times New Roman"/>
          <w:sz w:val="24"/>
          <w:szCs w:val="24"/>
        </w:rPr>
      </w:pPr>
      <w:r w:rsidRPr="0081278D">
        <w:rPr>
          <w:rFonts w:ascii="Times New Roman" w:hAnsi="Times New Roman" w:cs="Times New Roman"/>
          <w:sz w:val="24"/>
          <w:szCs w:val="24"/>
        </w:rPr>
        <w:t xml:space="preserve">Od 1. 1. 2021 byla výše platových základen představitelů, soudců a státních zástupců stanovena ve výši platné pro rok 2020. Tímto opatřením se sledovalo především zajištění úspor státního rozpočtu ve světle tehdy probíhající epidemie COVID-19. Od 1. 1. 2022 došlo k reaktivaci automatického určování výše platové základny, ovšem již v průběhu roku 2022 v důsledku ruské invaze na Ukrajinu vyvstala potřeba řešit tíživou makroekonomickou situaci a prohlubující se deficity veřejných rozpočtů. </w:t>
      </w:r>
    </w:p>
    <w:p w14:paraId="366316A8" w14:textId="3C9FE32F" w:rsidR="00655DA8" w:rsidRDefault="0081278D" w:rsidP="00812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vlády v</w:t>
      </w:r>
      <w:r w:rsidRPr="0081278D">
        <w:rPr>
          <w:rFonts w:ascii="Times New Roman" w:hAnsi="Times New Roman" w:cs="Times New Roman"/>
          <w:sz w:val="24"/>
          <w:szCs w:val="24"/>
        </w:rPr>
        <w:t xml:space="preserve"> letech 2022 a 2023 došlo k realizaci několika opatření s cílem stabilizovat veřejné rozpočty. V souvislosti s těmito kroky </w:t>
      </w:r>
      <w:r>
        <w:rPr>
          <w:rFonts w:ascii="Times New Roman" w:hAnsi="Times New Roman" w:cs="Times New Roman"/>
          <w:sz w:val="24"/>
          <w:szCs w:val="24"/>
        </w:rPr>
        <w:t xml:space="preserve">vláda </w:t>
      </w:r>
      <w:r w:rsidRPr="0081278D">
        <w:rPr>
          <w:rFonts w:ascii="Times New Roman" w:hAnsi="Times New Roman" w:cs="Times New Roman"/>
          <w:sz w:val="24"/>
          <w:szCs w:val="24"/>
        </w:rPr>
        <w:t xml:space="preserve">navrhuje trvalé snížení platových základen na výdajové straně státního rozpočtu. Míra platové restrikce odpovídá zafixování platových základen pro rok 2024 ve stávající výši s tím, že v dalších letech už bude jejich vývoj podle obecného mechanismu výpočtu natrvalo probíhat s tímto snížením. </w:t>
      </w:r>
      <w:r w:rsidR="00655DA8">
        <w:rPr>
          <w:rFonts w:ascii="Times New Roman" w:hAnsi="Times New Roman" w:cs="Times New Roman"/>
          <w:sz w:val="24"/>
          <w:szCs w:val="24"/>
        </w:rPr>
        <w:t xml:space="preserve">Z důvodu potřeby do </w:t>
      </w:r>
      <w:r w:rsidRPr="0081278D">
        <w:rPr>
          <w:rFonts w:ascii="Times New Roman" w:hAnsi="Times New Roman" w:cs="Times New Roman"/>
          <w:sz w:val="24"/>
          <w:szCs w:val="24"/>
        </w:rPr>
        <w:t xml:space="preserve">budoucna </w:t>
      </w:r>
      <w:r w:rsidR="00655DA8">
        <w:rPr>
          <w:rFonts w:ascii="Times New Roman" w:hAnsi="Times New Roman" w:cs="Times New Roman"/>
          <w:sz w:val="24"/>
          <w:szCs w:val="24"/>
        </w:rPr>
        <w:t xml:space="preserve">zachovat </w:t>
      </w:r>
      <w:r w:rsidRPr="0081278D">
        <w:rPr>
          <w:rFonts w:ascii="Times New Roman" w:hAnsi="Times New Roman" w:cs="Times New Roman"/>
          <w:sz w:val="24"/>
          <w:szCs w:val="24"/>
        </w:rPr>
        <w:t xml:space="preserve">jednotnost systému odměňování za výkon funkce </w:t>
      </w:r>
      <w:r w:rsidR="00655DA8">
        <w:rPr>
          <w:rFonts w:ascii="Times New Roman" w:hAnsi="Times New Roman" w:cs="Times New Roman"/>
          <w:sz w:val="24"/>
          <w:szCs w:val="24"/>
        </w:rPr>
        <w:t xml:space="preserve">vláda navrhuje, </w:t>
      </w:r>
      <w:r w:rsidRPr="0081278D">
        <w:rPr>
          <w:rFonts w:ascii="Times New Roman" w:hAnsi="Times New Roman" w:cs="Times New Roman"/>
          <w:sz w:val="24"/>
          <w:szCs w:val="24"/>
        </w:rPr>
        <w:t xml:space="preserve">aby relace mezi jednotlivými platovými základnami zůstaly neměnné. </w:t>
      </w:r>
      <w:r w:rsidR="00655DA8">
        <w:rPr>
          <w:rFonts w:ascii="Times New Roman" w:hAnsi="Times New Roman" w:cs="Times New Roman"/>
          <w:sz w:val="24"/>
          <w:szCs w:val="24"/>
        </w:rPr>
        <w:t xml:space="preserve">Konkrétně vláda </w:t>
      </w:r>
      <w:r w:rsidRPr="0081278D">
        <w:rPr>
          <w:rFonts w:ascii="Times New Roman" w:hAnsi="Times New Roman" w:cs="Times New Roman"/>
          <w:sz w:val="24"/>
          <w:szCs w:val="24"/>
        </w:rPr>
        <w:t>navrhuje úprav</w:t>
      </w:r>
      <w:r w:rsidR="00655DA8">
        <w:rPr>
          <w:rFonts w:ascii="Times New Roman" w:hAnsi="Times New Roman" w:cs="Times New Roman"/>
          <w:sz w:val="24"/>
          <w:szCs w:val="24"/>
        </w:rPr>
        <w:t>u</w:t>
      </w:r>
      <w:r w:rsidRPr="0081278D">
        <w:rPr>
          <w:rFonts w:ascii="Times New Roman" w:hAnsi="Times New Roman" w:cs="Times New Roman"/>
          <w:sz w:val="24"/>
          <w:szCs w:val="24"/>
        </w:rPr>
        <w:t xml:space="preserve"> spočívající v provázání platových základen představitelů a soudců skrze pevně stanovený poměr (0,833), který zároveň ponechává současnou míru zvýhodnění v případě soudců. </w:t>
      </w:r>
    </w:p>
    <w:p w14:paraId="08DBCB54" w14:textId="1DD27D2D" w:rsidR="00B3485F" w:rsidRDefault="00655DA8" w:rsidP="00812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Ačkoliv lze v obecné rovině souhlasit s potřebou </w:t>
      </w:r>
      <w:r w:rsidR="0081278D" w:rsidRPr="0081278D">
        <w:rPr>
          <w:rFonts w:ascii="Times New Roman" w:hAnsi="Times New Roman" w:cs="Times New Roman"/>
          <w:sz w:val="24"/>
          <w:szCs w:val="24"/>
        </w:rPr>
        <w:t>celospolečenské reakce na nepříznivou rozpočtovou situaci platový</w:t>
      </w:r>
      <w:r>
        <w:rPr>
          <w:rFonts w:ascii="Times New Roman" w:hAnsi="Times New Roman" w:cs="Times New Roman"/>
          <w:sz w:val="24"/>
          <w:szCs w:val="24"/>
        </w:rPr>
        <w:t>mi</w:t>
      </w:r>
      <w:r w:rsidR="0081278D" w:rsidRPr="0081278D">
        <w:rPr>
          <w:rFonts w:ascii="Times New Roman" w:hAnsi="Times New Roman" w:cs="Times New Roman"/>
          <w:sz w:val="24"/>
          <w:szCs w:val="24"/>
        </w:rPr>
        <w:t xml:space="preserve"> restrikc</w:t>
      </w:r>
      <w:r>
        <w:rPr>
          <w:rFonts w:ascii="Times New Roman" w:hAnsi="Times New Roman" w:cs="Times New Roman"/>
          <w:sz w:val="24"/>
          <w:szCs w:val="24"/>
        </w:rPr>
        <w:t>emi</w:t>
      </w:r>
      <w:r w:rsidR="0081278D" w:rsidRPr="0081278D">
        <w:rPr>
          <w:rFonts w:ascii="Times New Roman" w:hAnsi="Times New Roman" w:cs="Times New Roman"/>
          <w:sz w:val="24"/>
          <w:szCs w:val="24"/>
        </w:rPr>
        <w:t xml:space="preserve"> v případě platu poskytovaného za výkon funkce podle zákona č. 236/1995 Sb., </w:t>
      </w:r>
      <w:r>
        <w:rPr>
          <w:rFonts w:ascii="Times New Roman" w:hAnsi="Times New Roman" w:cs="Times New Roman"/>
          <w:sz w:val="24"/>
          <w:szCs w:val="24"/>
        </w:rPr>
        <w:t>nelze sou</w:t>
      </w:r>
      <w:r w:rsidR="00D7505F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asně odhlížet od dřívější judikatury Ústavního soudu, která podobné zásahy státu do platu soudců označila za protiústavní. </w:t>
      </w:r>
      <w:r w:rsidRPr="00655DA8">
        <w:rPr>
          <w:rFonts w:ascii="Times New Roman" w:hAnsi="Times New Roman" w:cs="Times New Roman"/>
          <w:i/>
          <w:iCs/>
          <w:sz w:val="24"/>
          <w:szCs w:val="24"/>
        </w:rPr>
        <w:t>Mutatis mutandis</w:t>
      </w:r>
      <w:r>
        <w:rPr>
          <w:rFonts w:ascii="Times New Roman" w:hAnsi="Times New Roman" w:cs="Times New Roman"/>
          <w:sz w:val="24"/>
          <w:szCs w:val="24"/>
        </w:rPr>
        <w:t xml:space="preserve"> lze tyto závěry použít i pro státní zástupce.</w:t>
      </w:r>
    </w:p>
    <w:p w14:paraId="65D23825" w14:textId="77777777" w:rsidR="00F31751" w:rsidRDefault="00655DA8" w:rsidP="00812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Pozměňovací návrh proto cílí na zachování koeficientu výpočtu platu soudců ve výši </w:t>
      </w:r>
      <w:r w:rsidRPr="00655DA8">
        <w:rPr>
          <w:rFonts w:ascii="Times New Roman" w:hAnsi="Times New Roman" w:cs="Times New Roman"/>
          <w:sz w:val="24"/>
          <w:szCs w:val="24"/>
        </w:rPr>
        <w:t>3násob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655DA8">
        <w:rPr>
          <w:rFonts w:ascii="Times New Roman" w:hAnsi="Times New Roman" w:cs="Times New Roman"/>
          <w:sz w:val="24"/>
          <w:szCs w:val="24"/>
        </w:rPr>
        <w:t xml:space="preserve"> průměrné hrubé měsíční nominální mzdy na přepočtené počty zaměstnanců v národním </w:t>
      </w:r>
      <w:r w:rsidRPr="00655DA8">
        <w:rPr>
          <w:rFonts w:ascii="Times New Roman" w:hAnsi="Times New Roman" w:cs="Times New Roman"/>
          <w:sz w:val="24"/>
          <w:szCs w:val="24"/>
        </w:rPr>
        <w:lastRenderedPageBreak/>
        <w:t>hospodářství dosažené podle zveřejněných údajů Českého statistického úřadu za předminulý kalendářní rok</w:t>
      </w:r>
      <w:r>
        <w:rPr>
          <w:rFonts w:ascii="Times New Roman" w:hAnsi="Times New Roman" w:cs="Times New Roman"/>
          <w:sz w:val="24"/>
          <w:szCs w:val="24"/>
        </w:rPr>
        <w:t xml:space="preserve">, jako je tomu dle současné právní úpravy. </w:t>
      </w:r>
    </w:p>
    <w:p w14:paraId="507DF411" w14:textId="5CDB582A" w:rsidR="00655DA8" w:rsidRPr="00313A81" w:rsidRDefault="00655DA8" w:rsidP="008127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však při této změně došlo k redukci platu u představitelů, navrhuje se současné snížení pevně stanoveného poměru jejich platu k platu soudců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vládou navrhovaných 83,3 % na 78,36 %, což odpovídá stejné výsledečné hodnotě. </w:t>
      </w:r>
    </w:p>
    <w:sectPr w:rsidR="00655DA8" w:rsidRPr="0031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5197"/>
    <w:multiLevelType w:val="hybridMultilevel"/>
    <w:tmpl w:val="84508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81BE4"/>
    <w:multiLevelType w:val="hybridMultilevel"/>
    <w:tmpl w:val="68B2F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7B1"/>
    <w:multiLevelType w:val="hybridMultilevel"/>
    <w:tmpl w:val="847056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C4F74"/>
    <w:multiLevelType w:val="hybridMultilevel"/>
    <w:tmpl w:val="92A4177C"/>
    <w:lvl w:ilvl="0" w:tplc="AAAC0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DC"/>
    <w:rsid w:val="00130649"/>
    <w:rsid w:val="001E362A"/>
    <w:rsid w:val="001E64DC"/>
    <w:rsid w:val="002C08EE"/>
    <w:rsid w:val="00313A81"/>
    <w:rsid w:val="00357EE9"/>
    <w:rsid w:val="00380FB5"/>
    <w:rsid w:val="003C18AE"/>
    <w:rsid w:val="00476A96"/>
    <w:rsid w:val="004B1211"/>
    <w:rsid w:val="004F11F6"/>
    <w:rsid w:val="00566803"/>
    <w:rsid w:val="005672EE"/>
    <w:rsid w:val="005965D3"/>
    <w:rsid w:val="00655DA8"/>
    <w:rsid w:val="00662C37"/>
    <w:rsid w:val="007C0223"/>
    <w:rsid w:val="007C66B4"/>
    <w:rsid w:val="007D2E63"/>
    <w:rsid w:val="0081278D"/>
    <w:rsid w:val="00966ECA"/>
    <w:rsid w:val="00B3485F"/>
    <w:rsid w:val="00B62D6E"/>
    <w:rsid w:val="00B74925"/>
    <w:rsid w:val="00C35D1E"/>
    <w:rsid w:val="00CD0C9D"/>
    <w:rsid w:val="00D7505F"/>
    <w:rsid w:val="00F1797E"/>
    <w:rsid w:val="00F2491E"/>
    <w:rsid w:val="00F31751"/>
    <w:rsid w:val="00F713D4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BB7F"/>
  <w15:chartTrackingRefBased/>
  <w15:docId w15:val="{A35A7611-E221-4607-AA2E-85D88873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4DC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1E362A"/>
    <w:pPr>
      <w:widowControl w:val="0"/>
      <w:autoSpaceDE w:val="0"/>
      <w:autoSpaceDN w:val="0"/>
      <w:spacing w:before="80" w:after="0" w:line="240" w:lineRule="auto"/>
      <w:ind w:right="353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E362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E36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E362A"/>
    <w:rPr>
      <w:rFonts w:ascii="Times New Roman" w:eastAsia="Times New Roman" w:hAnsi="Times New Roman" w:cs="Times New Roman"/>
      <w:sz w:val="24"/>
      <w:lang w:eastAsia="zh-CN"/>
    </w:rPr>
  </w:style>
  <w:style w:type="paragraph" w:styleId="Podnadpis">
    <w:name w:val="Subtitle"/>
    <w:basedOn w:val="Normln"/>
    <w:link w:val="PodnadpisChar"/>
    <w:qFormat/>
    <w:rsid w:val="001E362A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1E362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zkona">
    <w:name w:val="nadpis zákona"/>
    <w:basedOn w:val="Normln"/>
    <w:qFormat/>
    <w:rsid w:val="001E362A"/>
    <w:pPr>
      <w:keepNext/>
      <w:keepLines/>
      <w:suppressAutoHyphens/>
      <w:spacing w:before="120" w:after="60" w:line="288" w:lineRule="auto"/>
      <w:jc w:val="center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5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4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Horáková</dc:creator>
  <cp:keywords/>
  <dc:description/>
  <cp:lastModifiedBy>Kateřina Horáková</cp:lastModifiedBy>
  <cp:revision>4</cp:revision>
  <dcterms:created xsi:type="dcterms:W3CDTF">2023-09-06T09:30:00Z</dcterms:created>
  <dcterms:modified xsi:type="dcterms:W3CDTF">2023-09-06T14:38:00Z</dcterms:modified>
  <cp:category/>
</cp:coreProperties>
</file>